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476DF7"/>
        <w:spacing w:before="0" w:beforeAutospacing="0" w:after="0" w:afterAutospacing="0"/>
        <w:ind w:left="0" w:right="0" w:firstLine="0"/>
        <w:jc w:val="center"/>
        <w:rPr>
          <w:rFonts w:ascii="微软雅黑" w:hAnsi="微软雅黑" w:eastAsia="微软雅黑" w:cs="微软雅黑"/>
          <w:i w:val="0"/>
          <w:iCs w:val="0"/>
          <w:caps w:val="0"/>
          <w:color w:val="FFFFFF" w:themeColor="background1"/>
          <w:spacing w:val="0"/>
          <w:sz w:val="30"/>
          <w:szCs w:val="30"/>
          <w14:textFill>
            <w14:solidFill>
              <w14:schemeClr w14:val="bg1"/>
            </w14:solidFill>
          </w14:textFill>
        </w:rPr>
      </w:pPr>
      <w:bookmarkStart w:id="0" w:name="_GoBack"/>
      <w:r>
        <w:rPr>
          <w:rFonts w:hint="eastAsia" w:ascii="微软雅黑" w:hAnsi="微软雅黑" w:eastAsia="微软雅黑" w:cs="微软雅黑"/>
          <w:i w:val="0"/>
          <w:iCs w:val="0"/>
          <w:caps w:val="0"/>
          <w:color w:val="FFFFFF" w:themeColor="background1"/>
          <w:spacing w:val="0"/>
          <w:sz w:val="30"/>
          <w:szCs w:val="30"/>
          <w:shd w:val="clear" w:fill="476DF7"/>
          <w14:textFill>
            <w14:solidFill>
              <w14:schemeClr w14:val="bg1"/>
            </w14:solidFill>
          </w14:textFill>
        </w:rPr>
        <w:t>中医科简介</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中医科为我院首个全陪护病房，是广东省精神专科医院少有的中医住院部科室。科室现有医护人员共</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名，其中高级职称</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 xml:space="preserve"> 名，研究生</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名，本科生 </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名；国际注册多导睡眠技师2名。病房拥有睡眠监测室1间，高级陪护病房3间，普通三人间11间，多人间2间，可提供床位48张。科室拥有中医理疗室一间，可以开展各种传统以及现代中医理疗项目，针刺、艾灸、耳穴压豆、子午流注低频治疗仪等，通过中西医相结合，更好的服务病友，促进病友康复。另外，科室配备有国际最先进的睡眠多导监测仪两台、便携式睡眠多导监测仪4台，可以进行睡眠疾病检查，而且配备心身睡眠治疗仪及失眠综合治疗仪各一台，可以为失眠患者提供综合治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科室主要收治精神科常见病、多发病为主的精神障碍患者，包括睡眠障碍、抑郁症、应激反应、焦虑症、强迫症患者以及双相情感障碍、精神分裂症稳定期患者。管理上推行系统专业的治疗和人性化的服务理念，实行陪护制度，家属可以陪护病人，在家属的关怀陪护下更好的实现疾病的康复。治疗上，综合使用中医与西医治疗，结合物理治疗、康复治疗等辅助手段，以中医整体治疗理念与西医对症治疗模式相结合，为患者提供全程的治疗服务及出院后的门诊治疗和指导，实现“疾病全程管理及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中医科的主要诊治对象包括：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住院主要收治睡眠障碍、抑郁症、应激反应、焦虑症、强迫症患者以及双相情感障碍、精神分裂症稳定期患者，门诊以抑郁、焦虑、失眠、精神病性障碍患者，以及欲寻求中医治疗的亚健康人群为主。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中医科的特色：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1.采用中西医结合医学手段，治疗抑郁、焦虑、失眠等疾病；调整服用抗精神病药物所致的便秘、肥胖、月经不调等副作用。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2.针对亚健康人群进行体质辨识，并使用传统医学手段进行体质调理。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多导睡眠监测检查：使用PSG（多导睡眠监测）检查排查包括急慢性失眠、睡眠呼吸暂停综合征、发作性睡病、不宁腿综合征、快速眼动期行为障碍（RBD）在内的多种睡眠障碍；阻塞性睡眠呼吸暂停综合征患者使用持续正压通气治疗时的压力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4.采用国际一线治疗方案CBTI（失眠的认知行为治疗），结合中药、针灸、艾灸等传统医学手段，治疗急慢性失眠症。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中医科电话：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0760-89989001（医生办）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0760-89989002（护士站）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zQwMWNhZTIyZjc2MGJhMTE3NDc1ZTlmZWE3MjEifQ=="/>
  </w:docVars>
  <w:rsids>
    <w:rsidRoot w:val="00000000"/>
    <w:rsid w:val="48AF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2024-09-24T07:04:21Z</dcterms:created>
  <dc:creator>Administrator</dc:creator>
  <cp:lastModifiedBy>biubiubiu</cp:lastModifiedBy>
  <dcterms:modified xsi:type="dcterms:W3CDTF">2024-09-24T07:04:49Z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AE1AB9C88E8D4A31B682BF16F7D334BA_12</vt:lpwstr>
  </property>
</Properties>
</file>