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color w:val="auto"/>
          <w:sz w:val="72"/>
        </w:rPr>
      </w:pPr>
      <w:bookmarkStart w:id="10" w:name="_GoBack"/>
      <w:bookmarkEnd w:id="10"/>
    </w:p>
    <w:p>
      <w:pPr>
        <w:snapToGrid w:val="0"/>
        <w:spacing w:before="156" w:beforeLines="50"/>
        <w:jc w:val="center"/>
        <w:rPr>
          <w:rFonts w:hint="eastAsia" w:ascii="宋体" w:hAnsi="宋体" w:cs="华文中宋"/>
          <w:b/>
          <w:bCs/>
          <w:color w:val="auto"/>
          <w:sz w:val="72"/>
          <w:szCs w:val="72"/>
        </w:rPr>
      </w:pPr>
      <w:r>
        <w:rPr>
          <w:rFonts w:hint="eastAsia" w:ascii="宋体" w:hAnsi="宋体" w:cs="华文中宋"/>
          <w:b/>
          <w:bCs/>
          <w:color w:val="auto"/>
          <w:sz w:val="72"/>
          <w:szCs w:val="72"/>
        </w:rPr>
        <w:t>中山市第三人民医院</w:t>
      </w:r>
    </w:p>
    <w:p>
      <w:pPr>
        <w:snapToGrid w:val="0"/>
        <w:spacing w:before="156" w:beforeLines="50"/>
        <w:jc w:val="center"/>
        <w:rPr>
          <w:rFonts w:hint="eastAsia" w:ascii="宋体" w:hAnsi="宋体" w:eastAsia="宋体" w:cs="华文中宋"/>
          <w:b/>
          <w:bCs/>
          <w:color w:val="auto"/>
          <w:sz w:val="72"/>
          <w:szCs w:val="72"/>
          <w:lang w:eastAsia="zh-CN"/>
        </w:rPr>
      </w:pPr>
      <w:r>
        <w:rPr>
          <w:rFonts w:hint="eastAsia" w:ascii="宋体" w:hAnsi="宋体" w:cs="华文中宋"/>
          <w:b/>
          <w:bCs/>
          <w:color w:val="auto"/>
          <w:sz w:val="72"/>
          <w:szCs w:val="72"/>
        </w:rPr>
        <w:t>院内</w:t>
      </w:r>
      <w:r>
        <w:rPr>
          <w:rFonts w:hint="eastAsia" w:ascii="宋体" w:hAnsi="宋体" w:cs="华文中宋"/>
          <w:b/>
          <w:bCs/>
          <w:color w:val="auto"/>
          <w:sz w:val="72"/>
          <w:szCs w:val="72"/>
          <w:lang w:eastAsia="zh-CN"/>
        </w:rPr>
        <w:t>谈判文件</w:t>
      </w:r>
    </w:p>
    <w:p>
      <w:pPr>
        <w:snapToGrid w:val="0"/>
        <w:jc w:val="center"/>
        <w:rPr>
          <w:rFonts w:ascii="宋体" w:hAnsi="宋体"/>
          <w:b/>
          <w:bCs/>
          <w:color w:val="auto"/>
          <w:sz w:val="48"/>
          <w:szCs w:val="72"/>
        </w:rPr>
      </w:pPr>
      <w:r>
        <w:rPr>
          <w:rFonts w:hint="eastAsia" w:ascii="宋体" w:hAnsi="宋体" w:cs="华文中宋"/>
          <w:b/>
          <w:bCs/>
          <w:color w:val="auto"/>
          <w:sz w:val="48"/>
          <w:szCs w:val="72"/>
        </w:rPr>
        <w:t>（</w:t>
      </w:r>
      <w:r>
        <w:rPr>
          <w:rFonts w:hint="eastAsia" w:ascii="宋体" w:hAnsi="宋体" w:cs="华文中宋"/>
          <w:b/>
          <w:bCs/>
          <w:color w:val="auto"/>
          <w:sz w:val="48"/>
          <w:szCs w:val="72"/>
          <w:lang w:eastAsia="zh-CN"/>
        </w:rPr>
        <w:t>救护车</w:t>
      </w:r>
      <w:r>
        <w:rPr>
          <w:rFonts w:hint="eastAsia" w:ascii="宋体" w:hAnsi="宋体" w:cs="华文中宋"/>
          <w:b/>
          <w:bCs/>
          <w:color w:val="auto"/>
          <w:sz w:val="48"/>
          <w:szCs w:val="72"/>
        </w:rPr>
        <w:t>）</w:t>
      </w:r>
    </w:p>
    <w:p>
      <w:pPr>
        <w:snapToGrid w:val="0"/>
        <w:spacing w:before="156" w:beforeLines="50"/>
        <w:jc w:val="center"/>
        <w:rPr>
          <w:rFonts w:ascii="仿宋_GB2312" w:eastAsia="仿宋_GB2312"/>
          <w:b/>
          <w:bCs/>
          <w:color w:val="auto"/>
          <w:sz w:val="72"/>
          <w:szCs w:val="72"/>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17"/>
        <w:spacing w:line="360" w:lineRule="auto"/>
        <w:rPr>
          <w:rFonts w:ascii="宋体" w:hAnsi="宋体"/>
          <w:b/>
          <w:color w:val="auto"/>
          <w:sz w:val="32"/>
          <w:lang w:eastAsia="zh-CN"/>
        </w:rPr>
      </w:pPr>
      <w:r>
        <w:rPr>
          <w:rFonts w:hint="eastAsia" w:ascii="宋体" w:hAnsi="宋体"/>
          <w:b/>
          <w:color w:val="auto"/>
          <w:sz w:val="32"/>
        </w:rPr>
        <w:t>项目编号：</w:t>
      </w:r>
    </w:p>
    <w:p>
      <w:pPr>
        <w:pStyle w:val="17"/>
        <w:spacing w:line="360" w:lineRule="auto"/>
        <w:rPr>
          <w:rFonts w:hint="eastAsia" w:ascii="宋体" w:hAnsi="宋体" w:eastAsia="宋体"/>
          <w:b/>
          <w:color w:val="auto"/>
          <w:sz w:val="32"/>
          <w:lang w:eastAsia="zh-CN"/>
        </w:rPr>
      </w:pPr>
      <w:r>
        <w:rPr>
          <w:rFonts w:hint="eastAsia" w:ascii="宋体" w:hAnsi="宋体"/>
          <w:b/>
          <w:color w:val="auto"/>
          <w:sz w:val="32"/>
        </w:rPr>
        <w:t>项目名称：</w:t>
      </w:r>
      <w:r>
        <w:rPr>
          <w:rFonts w:hint="eastAsia" w:ascii="宋体" w:hAnsi="宋体"/>
          <w:b/>
          <w:color w:val="auto"/>
          <w:sz w:val="32"/>
          <w:lang w:eastAsia="zh-CN"/>
        </w:rPr>
        <w:t>中山市第三人民医院救护车项目</w:t>
      </w:r>
    </w:p>
    <w:p>
      <w:pPr>
        <w:pStyle w:val="17"/>
        <w:spacing w:line="360" w:lineRule="auto"/>
        <w:rPr>
          <w:rFonts w:ascii="宋体" w:hAnsi="宋体"/>
          <w:b/>
          <w:color w:val="auto"/>
          <w:sz w:val="32"/>
        </w:rPr>
      </w:pPr>
    </w:p>
    <w:p>
      <w:pPr>
        <w:snapToGrid w:val="0"/>
        <w:spacing w:line="360" w:lineRule="auto"/>
        <w:rPr>
          <w:rFonts w:ascii="宋体" w:hAnsi="宋体"/>
          <w:color w:val="auto"/>
          <w:sz w:val="32"/>
        </w:rPr>
      </w:pPr>
    </w:p>
    <w:p>
      <w:pPr>
        <w:spacing w:line="360" w:lineRule="auto"/>
        <w:rPr>
          <w:rFonts w:ascii="宋体" w:hAnsi="宋体"/>
          <w:color w:val="auto"/>
          <w:sz w:val="30"/>
        </w:rPr>
      </w:pPr>
    </w:p>
    <w:p>
      <w:pPr>
        <w:spacing w:line="360" w:lineRule="auto"/>
        <w:rPr>
          <w:rFonts w:ascii="宋体" w:hAnsi="宋体"/>
          <w:color w:val="auto"/>
          <w:sz w:val="30"/>
        </w:rPr>
      </w:pPr>
    </w:p>
    <w:p>
      <w:pPr>
        <w:snapToGrid w:val="0"/>
        <w:spacing w:line="360" w:lineRule="auto"/>
        <w:jc w:val="center"/>
        <w:rPr>
          <w:rFonts w:ascii="宋体" w:hAnsi="宋体" w:cs="华文中宋"/>
          <w:color w:val="auto"/>
          <w:sz w:val="30"/>
          <w:szCs w:val="30"/>
        </w:rPr>
      </w:pPr>
    </w:p>
    <w:p>
      <w:pPr>
        <w:snapToGrid w:val="0"/>
        <w:spacing w:line="360" w:lineRule="auto"/>
        <w:jc w:val="center"/>
        <w:rPr>
          <w:rFonts w:ascii="宋体" w:hAnsi="宋体" w:cs="华文中宋"/>
          <w:color w:val="auto"/>
          <w:sz w:val="30"/>
          <w:szCs w:val="30"/>
        </w:rPr>
      </w:pPr>
    </w:p>
    <w:p>
      <w:pPr>
        <w:snapToGrid w:val="0"/>
        <w:spacing w:line="360" w:lineRule="auto"/>
        <w:jc w:val="center"/>
        <w:rPr>
          <w:rFonts w:ascii="宋体" w:hAnsi="宋体" w:cs="华文中宋"/>
          <w:color w:val="auto"/>
          <w:sz w:val="30"/>
          <w:szCs w:val="30"/>
        </w:rPr>
      </w:pPr>
    </w:p>
    <w:p>
      <w:pPr>
        <w:snapToGrid w:val="0"/>
        <w:spacing w:line="360" w:lineRule="auto"/>
        <w:jc w:val="center"/>
        <w:rPr>
          <w:rFonts w:ascii="黑体" w:hAnsi="华文中宋" w:eastAsia="黑体" w:cs="华文中宋"/>
          <w:color w:val="auto"/>
          <w:sz w:val="30"/>
          <w:szCs w:val="30"/>
        </w:rPr>
      </w:pPr>
      <w:r>
        <w:rPr>
          <w:rFonts w:hint="eastAsia" w:ascii="宋体" w:hAnsi="宋体" w:cs="华文中宋"/>
          <w:color w:val="auto"/>
          <w:sz w:val="30"/>
          <w:szCs w:val="30"/>
        </w:rPr>
        <w:t>2021</w:t>
      </w:r>
      <w:r>
        <w:rPr>
          <w:rFonts w:ascii="宋体" w:hAnsi="宋体" w:cs="华文中宋"/>
          <w:color w:val="auto"/>
          <w:sz w:val="30"/>
          <w:szCs w:val="30"/>
        </w:rPr>
        <w:t>年</w:t>
      </w:r>
      <w:r>
        <w:rPr>
          <w:rFonts w:hint="eastAsia" w:ascii="宋体" w:hAnsi="宋体" w:cs="华文中宋"/>
          <w:color w:val="auto"/>
          <w:sz w:val="30"/>
          <w:szCs w:val="30"/>
        </w:rPr>
        <w:t>12</w:t>
      </w:r>
      <w:r>
        <w:rPr>
          <w:rFonts w:ascii="宋体" w:hAnsi="宋体" w:cs="华文中宋"/>
          <w:color w:val="auto"/>
          <w:sz w:val="30"/>
          <w:szCs w:val="30"/>
        </w:rPr>
        <w:t>月</w:t>
      </w:r>
    </w:p>
    <w:p>
      <w:pPr>
        <w:snapToGrid w:val="0"/>
        <w:spacing w:line="360" w:lineRule="auto"/>
        <w:jc w:val="center"/>
        <w:rPr>
          <w:rFonts w:hint="eastAsia" w:ascii="黑体" w:hAnsi="华文中宋" w:eastAsia="黑体" w:cs="华文中宋"/>
          <w:color w:val="auto"/>
          <w:sz w:val="30"/>
          <w:szCs w:val="30"/>
        </w:rPr>
      </w:pPr>
    </w:p>
    <w:p>
      <w:pPr>
        <w:snapToGrid w:val="0"/>
        <w:spacing w:line="360" w:lineRule="auto"/>
        <w:jc w:val="center"/>
        <w:rPr>
          <w:rFonts w:hint="eastAsia" w:ascii="黑体" w:hAnsi="华文中宋" w:eastAsia="黑体" w:cs="华文中宋"/>
          <w:color w:val="auto"/>
          <w:sz w:val="30"/>
          <w:szCs w:val="30"/>
        </w:rPr>
      </w:pPr>
    </w:p>
    <w:p>
      <w:pPr>
        <w:spacing w:line="520" w:lineRule="exact"/>
        <w:rPr>
          <w:rFonts w:ascii="宋体" w:hAnsi="宋体"/>
          <w:color w:val="auto"/>
        </w:rPr>
      </w:pPr>
    </w:p>
    <w:p>
      <w:pPr>
        <w:spacing w:before="156" w:beforeLines="50" w:after="156" w:afterLines="50" w:line="360" w:lineRule="auto"/>
        <w:jc w:val="center"/>
        <w:outlineLvl w:val="0"/>
        <w:rPr>
          <w:rFonts w:hint="eastAsia" w:eastAsia="宋体"/>
          <w:b/>
          <w:bCs/>
          <w:color w:val="auto"/>
          <w:sz w:val="30"/>
          <w:szCs w:val="30"/>
          <w:lang w:eastAsia="zh-CN"/>
        </w:rPr>
      </w:pPr>
      <w:bookmarkStart w:id="0" w:name="_Toc447699757"/>
      <w:r>
        <w:rPr>
          <w:rFonts w:hint="eastAsia"/>
          <w:b/>
          <w:bCs/>
          <w:color w:val="auto"/>
          <w:sz w:val="28"/>
          <w:szCs w:val="28"/>
        </w:rPr>
        <w:t>第一</w:t>
      </w:r>
      <w:r>
        <w:rPr>
          <w:b/>
          <w:bCs/>
          <w:color w:val="auto"/>
          <w:sz w:val="28"/>
          <w:szCs w:val="28"/>
        </w:rPr>
        <w:t>章</w:t>
      </w:r>
      <w:r>
        <w:rPr>
          <w:rFonts w:hint="eastAsia"/>
          <w:b/>
          <w:bCs/>
          <w:color w:val="auto"/>
          <w:sz w:val="28"/>
          <w:szCs w:val="28"/>
          <w:lang w:val="en-US" w:eastAsia="zh-CN"/>
        </w:rPr>
        <w:t xml:space="preserve"> </w:t>
      </w:r>
      <w:bookmarkEnd w:id="0"/>
      <w:r>
        <w:rPr>
          <w:rFonts w:hint="eastAsia"/>
          <w:b/>
          <w:bCs/>
          <w:color w:val="auto"/>
          <w:sz w:val="28"/>
          <w:szCs w:val="28"/>
          <w:lang w:eastAsia="zh-CN"/>
        </w:rPr>
        <w:t>谈判邀请函</w:t>
      </w:r>
    </w:p>
    <w:p>
      <w:pPr>
        <w:adjustRightInd w:val="0"/>
        <w:snapToGrid w:val="0"/>
        <w:spacing w:line="460" w:lineRule="exact"/>
        <w:ind w:firstLine="420" w:firstLineChars="200"/>
        <w:rPr>
          <w:rFonts w:ascii="宋体" w:hAnsi="宋体"/>
          <w:color w:val="auto"/>
        </w:rPr>
      </w:pPr>
      <w:r>
        <w:rPr>
          <w:rFonts w:hint="eastAsia" w:ascii="宋体"/>
          <w:bCs/>
          <w:color w:val="auto"/>
          <w:szCs w:val="20"/>
        </w:rPr>
        <w:t>中山市第三人民医院（以下简称“采购人”）</w:t>
      </w:r>
      <w:r>
        <w:rPr>
          <w:rFonts w:hint="eastAsia" w:ascii="宋体"/>
          <w:bCs/>
          <w:color w:val="auto"/>
          <w:szCs w:val="21"/>
        </w:rPr>
        <w:t>，</w:t>
      </w:r>
      <w:r>
        <w:rPr>
          <w:rFonts w:hint="eastAsia" w:ascii="宋体" w:hAnsi="宋体"/>
          <w:bCs/>
          <w:color w:val="auto"/>
          <w:szCs w:val="21"/>
        </w:rPr>
        <w:t>对以下项目进行</w:t>
      </w:r>
      <w:r>
        <w:rPr>
          <w:rFonts w:hint="eastAsia" w:ascii="宋体" w:hAnsi="宋体"/>
          <w:bCs/>
          <w:color w:val="auto"/>
          <w:szCs w:val="21"/>
          <w:lang w:eastAsia="zh-CN"/>
        </w:rPr>
        <w:t>竞争性谈判</w:t>
      </w:r>
      <w:r>
        <w:rPr>
          <w:rFonts w:hint="eastAsia" w:ascii="宋体"/>
          <w:bCs/>
          <w:color w:val="auto"/>
          <w:szCs w:val="21"/>
        </w:rPr>
        <w:t>采购，</w:t>
      </w:r>
      <w:r>
        <w:rPr>
          <w:rFonts w:hint="eastAsia" w:ascii="宋体" w:hAnsi="宋体"/>
          <w:color w:val="auto"/>
          <w:szCs w:val="21"/>
        </w:rPr>
        <w:t>欢迎</w:t>
      </w:r>
      <w:r>
        <w:rPr>
          <w:rFonts w:hint="eastAsia" w:ascii="宋体" w:hAnsi="宋体"/>
          <w:color w:val="auto"/>
        </w:rPr>
        <w:t>符合条件的</w:t>
      </w:r>
      <w:r>
        <w:rPr>
          <w:rFonts w:hint="eastAsia" w:ascii="宋体" w:hAnsi="宋体"/>
          <w:bCs/>
          <w:color w:val="auto"/>
          <w:szCs w:val="21"/>
        </w:rPr>
        <w:t>供应商</w:t>
      </w:r>
      <w:r>
        <w:rPr>
          <w:rFonts w:hint="eastAsia" w:ascii="宋体" w:hAnsi="宋体"/>
          <w:bCs/>
          <w:color w:val="auto"/>
          <w:szCs w:val="21"/>
          <w:lang w:eastAsia="zh-CN"/>
        </w:rPr>
        <w:t>参与</w:t>
      </w:r>
      <w:r>
        <w:rPr>
          <w:rFonts w:hint="eastAsia" w:ascii="宋体" w:hAnsi="宋体"/>
          <w:color w:val="auto"/>
        </w:rPr>
        <w:t>。</w:t>
      </w:r>
    </w:p>
    <w:p>
      <w:pPr>
        <w:adjustRightInd w:val="0"/>
        <w:snapToGrid w:val="0"/>
        <w:spacing w:line="460" w:lineRule="exact"/>
        <w:ind w:firstLine="420" w:firstLineChars="200"/>
        <w:rPr>
          <w:rFonts w:ascii="宋体"/>
          <w:bCs/>
          <w:color w:val="auto"/>
          <w:szCs w:val="20"/>
        </w:rPr>
      </w:pPr>
      <w:r>
        <w:rPr>
          <w:rFonts w:hint="eastAsia" w:ascii="宋体"/>
          <w:bCs/>
          <w:color w:val="auto"/>
          <w:szCs w:val="20"/>
        </w:rPr>
        <w:t>一、采购项目编号：</w:t>
      </w:r>
    </w:p>
    <w:p>
      <w:pPr>
        <w:adjustRightInd w:val="0"/>
        <w:snapToGrid w:val="0"/>
        <w:spacing w:line="460" w:lineRule="exact"/>
        <w:ind w:firstLine="420" w:firstLineChars="200"/>
        <w:rPr>
          <w:rFonts w:ascii="宋体" w:hAnsi="宋体"/>
          <w:color w:val="auto"/>
        </w:rPr>
      </w:pPr>
      <w:r>
        <w:rPr>
          <w:rFonts w:hint="eastAsia" w:ascii="宋体"/>
          <w:bCs/>
          <w:color w:val="auto"/>
          <w:szCs w:val="20"/>
        </w:rPr>
        <w:t>二、采购项目名称：</w:t>
      </w:r>
      <w:r>
        <w:rPr>
          <w:rFonts w:hint="eastAsia" w:ascii="宋体"/>
          <w:bCs/>
          <w:color w:val="auto"/>
          <w:szCs w:val="20"/>
          <w:lang w:eastAsia="zh-CN"/>
        </w:rPr>
        <w:t>中山市第三人民医院救护车项目</w:t>
      </w:r>
      <w:r>
        <w:rPr>
          <w:rFonts w:hint="eastAsia" w:ascii="宋体" w:hAnsi="宋体"/>
          <w:color w:val="auto"/>
        </w:rPr>
        <w:t>。</w:t>
      </w:r>
    </w:p>
    <w:p>
      <w:pPr>
        <w:adjustRightInd w:val="0"/>
        <w:snapToGrid w:val="0"/>
        <w:spacing w:line="460" w:lineRule="exact"/>
        <w:ind w:firstLine="420" w:firstLineChars="200"/>
        <w:rPr>
          <w:rFonts w:ascii="宋体" w:hAnsi="宋体"/>
          <w:color w:val="auto"/>
        </w:rPr>
      </w:pPr>
      <w:r>
        <w:rPr>
          <w:rFonts w:hint="eastAsia" w:ascii="宋体" w:hAnsi="宋体"/>
          <w:color w:val="auto"/>
        </w:rPr>
        <w:t>三、项目类型：采购设备类。</w:t>
      </w:r>
    </w:p>
    <w:p>
      <w:pPr>
        <w:adjustRightInd w:val="0"/>
        <w:snapToGrid w:val="0"/>
        <w:spacing w:line="460" w:lineRule="exact"/>
        <w:ind w:firstLine="420" w:firstLineChars="200"/>
        <w:rPr>
          <w:rFonts w:ascii="宋体"/>
          <w:bCs/>
          <w:color w:val="auto"/>
          <w:szCs w:val="21"/>
        </w:rPr>
      </w:pPr>
      <w:r>
        <w:rPr>
          <w:rFonts w:hint="eastAsia" w:ascii="宋体"/>
          <w:bCs/>
          <w:color w:val="auto"/>
          <w:szCs w:val="20"/>
        </w:rPr>
        <w:t>四、采购项目预算金额：</w:t>
      </w:r>
      <w:r>
        <w:rPr>
          <w:rFonts w:hint="eastAsia" w:ascii="宋体"/>
          <w:bCs/>
          <w:color w:val="auto"/>
          <w:szCs w:val="20"/>
          <w:lang w:eastAsia="zh-CN"/>
        </w:rPr>
        <w:t>人民币</w:t>
      </w:r>
      <w:r>
        <w:rPr>
          <w:rFonts w:hint="eastAsia" w:ascii="宋体"/>
          <w:bCs/>
          <w:color w:val="auto"/>
          <w:szCs w:val="21"/>
          <w:lang w:val="en-US" w:eastAsia="zh-CN"/>
        </w:rPr>
        <w:t>52.15万</w:t>
      </w:r>
      <w:r>
        <w:rPr>
          <w:rFonts w:hint="eastAsia" w:ascii="宋体"/>
          <w:bCs/>
          <w:color w:val="auto"/>
          <w:szCs w:val="21"/>
        </w:rPr>
        <w:t>。</w:t>
      </w:r>
    </w:p>
    <w:p>
      <w:pPr>
        <w:pStyle w:val="76"/>
        <w:adjustRightInd w:val="0"/>
        <w:snapToGrid w:val="0"/>
        <w:spacing w:line="460" w:lineRule="exact"/>
        <w:ind w:firstLineChars="0"/>
        <w:rPr>
          <w:rFonts w:hint="eastAsia" w:ascii="宋体"/>
          <w:bCs/>
          <w:color w:val="auto"/>
          <w:szCs w:val="20"/>
        </w:rPr>
      </w:pPr>
      <w:r>
        <w:rPr>
          <w:rFonts w:hint="eastAsia" w:ascii="宋体"/>
          <w:bCs/>
          <w:color w:val="auto"/>
          <w:szCs w:val="20"/>
        </w:rPr>
        <w:t>五、供应商资格要求</w:t>
      </w:r>
    </w:p>
    <w:p>
      <w:pPr>
        <w:spacing w:line="460" w:lineRule="exact"/>
        <w:ind w:firstLine="420" w:firstLineChars="200"/>
        <w:rPr>
          <w:rFonts w:ascii="宋体" w:hAnsi="宋体"/>
          <w:b/>
          <w:bCs/>
          <w:color w:val="auto"/>
          <w:szCs w:val="20"/>
        </w:rPr>
      </w:pPr>
      <w:r>
        <w:rPr>
          <w:rFonts w:hint="eastAsia" w:ascii="宋体" w:hAnsi="宋体"/>
          <w:bCs/>
          <w:color w:val="auto"/>
          <w:szCs w:val="20"/>
        </w:rPr>
        <w:t xml:space="preserve">5.1 </w:t>
      </w:r>
      <w:r>
        <w:rPr>
          <w:rFonts w:ascii="宋体" w:hAnsi="宋体"/>
          <w:bCs/>
          <w:color w:val="auto"/>
          <w:szCs w:val="20"/>
        </w:rPr>
        <w:t>具有独立承担民事责任的能力</w:t>
      </w:r>
      <w:r>
        <w:rPr>
          <w:rFonts w:hint="eastAsia" w:ascii="宋体" w:hAnsi="宋体"/>
          <w:bCs/>
          <w:color w:val="auto"/>
          <w:szCs w:val="20"/>
        </w:rPr>
        <w:t>；</w:t>
      </w:r>
      <w:r>
        <w:rPr>
          <w:rFonts w:hint="eastAsia" w:ascii="宋体" w:hAnsi="宋体"/>
          <w:b/>
          <w:bCs/>
          <w:color w:val="auto"/>
          <w:szCs w:val="20"/>
        </w:rPr>
        <w:t>(提供有效营业执照副本及公司简介)</w:t>
      </w:r>
    </w:p>
    <w:p>
      <w:pPr>
        <w:spacing w:line="324" w:lineRule="auto"/>
        <w:ind w:firstLine="420" w:firstLineChars="200"/>
        <w:rPr>
          <w:rFonts w:ascii="宋体" w:hAnsi="宋体"/>
          <w:b/>
          <w:bCs/>
          <w:color w:val="auto"/>
          <w:szCs w:val="20"/>
        </w:rPr>
      </w:pPr>
      <w:r>
        <w:rPr>
          <w:rFonts w:hint="eastAsia" w:ascii="宋体" w:hAnsi="宋体"/>
          <w:bCs/>
          <w:color w:val="auto"/>
          <w:szCs w:val="20"/>
        </w:rPr>
        <w:t>5.2</w:t>
      </w:r>
      <w:r>
        <w:rPr>
          <w:rFonts w:ascii="宋体" w:hAnsi="宋体"/>
          <w:bCs/>
          <w:color w:val="auto"/>
          <w:szCs w:val="20"/>
        </w:rPr>
        <w:t>具有履行合同所必需的设备和专业技术能力；</w:t>
      </w:r>
      <w:r>
        <w:rPr>
          <w:rFonts w:hint="eastAsia" w:ascii="宋体" w:hAnsi="宋体"/>
          <w:b/>
          <w:bCs/>
          <w:color w:val="auto"/>
          <w:szCs w:val="20"/>
        </w:rPr>
        <w:t>(提供其他履行过的类似合同和客户评价，提供必要的维修设备清单等)</w:t>
      </w:r>
    </w:p>
    <w:p>
      <w:pPr>
        <w:spacing w:line="460" w:lineRule="exact"/>
        <w:ind w:firstLine="420" w:firstLineChars="200"/>
        <w:rPr>
          <w:rFonts w:hint="eastAsia"/>
          <w:color w:val="auto"/>
        </w:rPr>
      </w:pPr>
      <w:r>
        <w:rPr>
          <w:rFonts w:hint="eastAsia" w:ascii="宋体" w:hAnsi="宋体"/>
          <w:color w:val="auto"/>
          <w:szCs w:val="21"/>
        </w:rPr>
        <w:t>5.3供应商须</w:t>
      </w:r>
      <w:r>
        <w:rPr>
          <w:rFonts w:hint="eastAsia"/>
          <w:color w:val="auto"/>
        </w:rPr>
        <w:t>独立于采购人，</w:t>
      </w:r>
      <w:r>
        <w:rPr>
          <w:rFonts w:ascii="宋体" w:hAnsi="宋体"/>
          <w:color w:val="auto"/>
        </w:rPr>
        <w:t>单位负责人为同一人或者存在直接控股、管理关系的不同供应商，不得同时参加本项目的投标活动</w:t>
      </w:r>
      <w:r>
        <w:rPr>
          <w:rFonts w:hint="eastAsia"/>
          <w:color w:val="auto"/>
        </w:rPr>
        <w:t>。</w:t>
      </w:r>
    </w:p>
    <w:p>
      <w:pPr>
        <w:spacing w:line="460" w:lineRule="exact"/>
        <w:ind w:firstLine="420" w:firstLineChars="200"/>
        <w:rPr>
          <w:rFonts w:ascii="宋体" w:hAnsi="宋体"/>
          <w:color w:val="auto"/>
          <w:szCs w:val="21"/>
        </w:rPr>
      </w:pPr>
      <w:r>
        <w:rPr>
          <w:rFonts w:hint="eastAsia" w:ascii="宋体" w:hAnsi="宋体"/>
          <w:color w:val="auto"/>
          <w:szCs w:val="21"/>
        </w:rPr>
        <w:t>5.4本项目不接受联合体投标。</w:t>
      </w:r>
    </w:p>
    <w:p>
      <w:pPr>
        <w:widowControl/>
        <w:tabs>
          <w:tab w:val="left" w:pos="420"/>
          <w:tab w:val="left" w:pos="525"/>
        </w:tabs>
        <w:spacing w:line="460" w:lineRule="exact"/>
        <w:ind w:firstLine="420" w:firstLineChars="200"/>
        <w:jc w:val="left"/>
        <w:rPr>
          <w:color w:val="auto"/>
          <w:szCs w:val="21"/>
          <w:lang w:val="zh-CN"/>
        </w:rPr>
      </w:pPr>
      <w:r>
        <w:rPr>
          <w:rFonts w:hint="eastAsia"/>
          <w:color w:val="auto"/>
          <w:szCs w:val="21"/>
          <w:lang w:val="zh-CN"/>
        </w:rPr>
        <w:t>六、招标采购相关时间</w:t>
      </w:r>
    </w:p>
    <w:p>
      <w:pPr>
        <w:widowControl/>
        <w:tabs>
          <w:tab w:val="left" w:pos="420"/>
          <w:tab w:val="left" w:pos="525"/>
        </w:tabs>
        <w:spacing w:line="460" w:lineRule="exact"/>
        <w:ind w:firstLine="420" w:firstLineChars="200"/>
        <w:jc w:val="left"/>
        <w:rPr>
          <w:rFonts w:ascii="宋体" w:hAnsi="宋体"/>
          <w:bCs/>
          <w:color w:val="auto"/>
          <w:szCs w:val="20"/>
        </w:rPr>
      </w:pPr>
      <w:r>
        <w:rPr>
          <w:rFonts w:hint="eastAsia" w:ascii="宋体" w:hAnsi="宋体"/>
          <w:bCs/>
          <w:color w:val="auto"/>
          <w:szCs w:val="20"/>
          <w:lang w:val="en-US" w:eastAsia="zh-CN"/>
        </w:rPr>
        <w:t>6</w:t>
      </w:r>
      <w:r>
        <w:rPr>
          <w:rFonts w:hint="eastAsia" w:ascii="宋体" w:hAnsi="宋体"/>
          <w:bCs/>
          <w:color w:val="auto"/>
          <w:szCs w:val="20"/>
        </w:rPr>
        <w:t>.1</w:t>
      </w:r>
      <w:r>
        <w:rPr>
          <w:rFonts w:hint="eastAsia"/>
          <w:color w:val="auto"/>
          <w:szCs w:val="21"/>
          <w:lang w:val="zh-CN"/>
        </w:rPr>
        <w:t>报名时间：</w:t>
      </w:r>
      <w:r>
        <w:rPr>
          <w:rFonts w:hint="eastAsia" w:ascii="宋体" w:hAnsi="宋体"/>
          <w:bCs/>
          <w:color w:val="auto"/>
          <w:szCs w:val="20"/>
          <w:u w:val="single"/>
        </w:rPr>
        <w:t>2021</w:t>
      </w:r>
      <w:r>
        <w:rPr>
          <w:rFonts w:hint="eastAsia" w:ascii="宋体" w:hAnsi="宋体"/>
          <w:bCs/>
          <w:color w:val="auto"/>
          <w:szCs w:val="20"/>
        </w:rPr>
        <w:t>年</w:t>
      </w:r>
      <w:r>
        <w:rPr>
          <w:rFonts w:hint="eastAsia" w:ascii="宋体" w:hAnsi="宋体"/>
          <w:bCs/>
          <w:color w:val="auto"/>
          <w:szCs w:val="20"/>
          <w:u w:val="single"/>
          <w:lang w:val="en-US" w:eastAsia="zh-CN"/>
        </w:rPr>
        <w:t>12</w:t>
      </w:r>
      <w:r>
        <w:rPr>
          <w:rFonts w:hint="eastAsia" w:ascii="宋体" w:hAnsi="宋体"/>
          <w:bCs/>
          <w:color w:val="auto"/>
          <w:szCs w:val="20"/>
        </w:rPr>
        <w:t>月</w:t>
      </w:r>
      <w:r>
        <w:rPr>
          <w:rFonts w:hint="eastAsia" w:ascii="宋体" w:hAnsi="宋体"/>
          <w:bCs/>
          <w:color w:val="auto"/>
          <w:szCs w:val="20"/>
          <w:u w:val="single"/>
          <w:lang w:val="en-US" w:eastAsia="zh-CN"/>
        </w:rPr>
        <w:t>18</w:t>
      </w:r>
      <w:r>
        <w:rPr>
          <w:rFonts w:hint="eastAsia" w:ascii="宋体" w:hAnsi="宋体"/>
          <w:bCs/>
          <w:color w:val="auto"/>
          <w:szCs w:val="20"/>
        </w:rPr>
        <w:t>日至</w:t>
      </w:r>
      <w:r>
        <w:rPr>
          <w:rFonts w:hint="eastAsia" w:ascii="宋体" w:hAnsi="宋体"/>
          <w:bCs/>
          <w:color w:val="auto"/>
          <w:szCs w:val="20"/>
          <w:u w:val="single"/>
        </w:rPr>
        <w:t>2021</w:t>
      </w:r>
      <w:r>
        <w:rPr>
          <w:rFonts w:hint="eastAsia" w:ascii="宋体" w:hAnsi="宋体"/>
          <w:bCs/>
          <w:color w:val="auto"/>
          <w:szCs w:val="20"/>
        </w:rPr>
        <w:t>年</w:t>
      </w:r>
      <w:r>
        <w:rPr>
          <w:rFonts w:hint="eastAsia" w:ascii="宋体" w:hAnsi="宋体"/>
          <w:bCs/>
          <w:color w:val="auto"/>
          <w:szCs w:val="20"/>
          <w:u w:val="single"/>
        </w:rPr>
        <w:t>12</w:t>
      </w:r>
      <w:r>
        <w:rPr>
          <w:rFonts w:hint="eastAsia" w:ascii="宋体" w:hAnsi="宋体"/>
          <w:bCs/>
          <w:color w:val="auto"/>
          <w:szCs w:val="20"/>
        </w:rPr>
        <w:t>月</w:t>
      </w:r>
      <w:r>
        <w:rPr>
          <w:rFonts w:hint="eastAsia" w:ascii="宋体" w:hAnsi="宋体"/>
          <w:bCs/>
          <w:color w:val="auto"/>
          <w:szCs w:val="20"/>
          <w:u w:val="single"/>
          <w:lang w:val="en-US" w:eastAsia="zh-CN"/>
        </w:rPr>
        <w:t>19</w:t>
      </w:r>
      <w:r>
        <w:rPr>
          <w:rFonts w:hint="eastAsia" w:ascii="宋体" w:hAnsi="宋体"/>
          <w:bCs/>
          <w:color w:val="auto"/>
          <w:szCs w:val="20"/>
        </w:rPr>
        <w:t>日</w:t>
      </w:r>
      <w:r>
        <w:rPr>
          <w:rFonts w:hint="eastAsia" w:ascii="宋体" w:hAnsi="宋体"/>
          <w:bCs/>
          <w:color w:val="auto"/>
          <w:szCs w:val="20"/>
          <w:lang w:val="en-US" w:eastAsia="zh-CN"/>
        </w:rPr>
        <w:t>15</w:t>
      </w:r>
      <w:r>
        <w:rPr>
          <w:rFonts w:hint="eastAsia" w:ascii="宋体" w:hAnsi="宋体"/>
          <w:bCs/>
          <w:color w:val="auto"/>
          <w:szCs w:val="20"/>
        </w:rPr>
        <w:t>:</w:t>
      </w:r>
      <w:r>
        <w:rPr>
          <w:rFonts w:hint="eastAsia" w:ascii="宋体" w:hAnsi="宋体"/>
          <w:bCs/>
          <w:color w:val="auto"/>
          <w:szCs w:val="20"/>
          <w:lang w:val="en-US" w:eastAsia="zh-CN"/>
        </w:rPr>
        <w:t>3</w:t>
      </w:r>
      <w:r>
        <w:rPr>
          <w:rFonts w:hint="eastAsia" w:ascii="宋体" w:hAnsi="宋体"/>
          <w:bCs/>
          <w:color w:val="auto"/>
          <w:szCs w:val="20"/>
        </w:rPr>
        <w:t>0</w:t>
      </w:r>
      <w:r>
        <w:rPr>
          <w:rFonts w:hint="eastAsia" w:ascii="宋体" w:hAnsi="宋体"/>
          <w:bCs/>
          <w:color w:val="auto"/>
          <w:szCs w:val="20"/>
          <w:lang w:eastAsia="zh-CN"/>
        </w:rPr>
        <w:t>（现场报名）</w:t>
      </w:r>
      <w:r>
        <w:rPr>
          <w:rFonts w:hint="eastAsia" w:ascii="宋体" w:hAnsi="宋体"/>
          <w:bCs/>
          <w:color w:val="auto"/>
          <w:szCs w:val="20"/>
        </w:rPr>
        <w:t>。</w:t>
      </w:r>
    </w:p>
    <w:p>
      <w:pPr>
        <w:widowControl/>
        <w:tabs>
          <w:tab w:val="left" w:pos="420"/>
          <w:tab w:val="left" w:pos="525"/>
        </w:tabs>
        <w:spacing w:line="460" w:lineRule="exact"/>
        <w:ind w:firstLine="420" w:firstLineChars="200"/>
        <w:jc w:val="left"/>
        <w:rPr>
          <w:color w:val="auto"/>
          <w:szCs w:val="21"/>
          <w:lang w:val="zh-CN"/>
        </w:rPr>
      </w:pPr>
      <w:r>
        <w:rPr>
          <w:rFonts w:hint="eastAsia" w:ascii="宋体" w:hAnsi="宋体"/>
          <w:color w:val="auto"/>
          <w:szCs w:val="21"/>
          <w:lang w:val="en-US" w:eastAsia="zh-CN"/>
        </w:rPr>
        <w:t>6</w:t>
      </w:r>
      <w:r>
        <w:rPr>
          <w:rFonts w:hint="eastAsia" w:ascii="宋体" w:hAnsi="宋体"/>
          <w:color w:val="auto"/>
          <w:szCs w:val="21"/>
          <w:lang w:val="zh-CN"/>
        </w:rPr>
        <w:t>.3</w:t>
      </w:r>
      <w:r>
        <w:rPr>
          <w:rFonts w:hint="eastAsia" w:ascii="宋体" w:hAnsi="宋体"/>
          <w:bCs/>
          <w:color w:val="auto"/>
          <w:szCs w:val="20"/>
          <w:lang w:eastAsia="zh-CN"/>
        </w:rPr>
        <w:t>谈判</w:t>
      </w:r>
      <w:r>
        <w:rPr>
          <w:rFonts w:hint="eastAsia" w:ascii="宋体" w:hAnsi="宋体"/>
          <w:bCs/>
          <w:color w:val="auto"/>
          <w:szCs w:val="20"/>
        </w:rPr>
        <w:t>时间：</w:t>
      </w:r>
      <w:r>
        <w:rPr>
          <w:rFonts w:hint="eastAsia" w:ascii="宋体" w:hAnsi="宋体"/>
          <w:bCs/>
          <w:color w:val="auto"/>
          <w:szCs w:val="20"/>
          <w:u w:val="single"/>
        </w:rPr>
        <w:t>2021</w:t>
      </w:r>
      <w:r>
        <w:rPr>
          <w:rFonts w:hint="eastAsia" w:ascii="宋体" w:hAnsi="宋体"/>
          <w:bCs/>
          <w:color w:val="auto"/>
          <w:szCs w:val="20"/>
        </w:rPr>
        <w:t>年</w:t>
      </w:r>
      <w:r>
        <w:rPr>
          <w:rFonts w:hint="eastAsia" w:ascii="宋体" w:hAnsi="宋体"/>
          <w:bCs/>
          <w:color w:val="auto"/>
          <w:szCs w:val="20"/>
          <w:u w:val="single"/>
        </w:rPr>
        <w:t>12</w:t>
      </w:r>
      <w:r>
        <w:rPr>
          <w:rFonts w:hint="eastAsia" w:ascii="宋体" w:hAnsi="宋体"/>
          <w:bCs/>
          <w:color w:val="auto"/>
          <w:szCs w:val="20"/>
        </w:rPr>
        <w:t>月</w:t>
      </w:r>
      <w:r>
        <w:rPr>
          <w:rFonts w:hint="eastAsia" w:ascii="宋体" w:hAnsi="宋体"/>
          <w:bCs/>
          <w:color w:val="auto"/>
          <w:szCs w:val="20"/>
          <w:u w:val="single"/>
          <w:lang w:val="en-US" w:eastAsia="zh-CN"/>
        </w:rPr>
        <w:t>19</w:t>
      </w:r>
      <w:r>
        <w:rPr>
          <w:rFonts w:hint="eastAsia" w:ascii="宋体" w:hAnsi="宋体"/>
          <w:bCs/>
          <w:color w:val="auto"/>
          <w:szCs w:val="20"/>
        </w:rPr>
        <w:t>日</w:t>
      </w:r>
      <w:r>
        <w:rPr>
          <w:rFonts w:hint="eastAsia" w:ascii="宋体" w:hAnsi="宋体"/>
          <w:bCs/>
          <w:color w:val="auto"/>
          <w:szCs w:val="20"/>
          <w:lang w:val="en-US" w:eastAsia="zh-CN"/>
        </w:rPr>
        <w:t>15</w:t>
      </w:r>
      <w:r>
        <w:rPr>
          <w:rFonts w:hint="eastAsia" w:ascii="宋体" w:hAnsi="宋体"/>
          <w:bCs/>
          <w:color w:val="auto"/>
          <w:szCs w:val="20"/>
        </w:rPr>
        <w:t>:</w:t>
      </w:r>
      <w:r>
        <w:rPr>
          <w:rFonts w:hint="eastAsia" w:ascii="宋体" w:hAnsi="宋体"/>
          <w:bCs/>
          <w:color w:val="auto"/>
          <w:szCs w:val="20"/>
          <w:lang w:val="en-US" w:eastAsia="zh-CN"/>
        </w:rPr>
        <w:t>3</w:t>
      </w:r>
      <w:r>
        <w:rPr>
          <w:rFonts w:hint="eastAsia" w:ascii="宋体" w:hAnsi="宋体"/>
          <w:bCs/>
          <w:color w:val="auto"/>
          <w:szCs w:val="20"/>
        </w:rPr>
        <w:t>0。</w:t>
      </w:r>
    </w:p>
    <w:p>
      <w:pPr>
        <w:adjustRightInd w:val="0"/>
        <w:snapToGrid w:val="0"/>
        <w:spacing w:line="460" w:lineRule="exact"/>
        <w:ind w:firstLine="420" w:firstLineChars="200"/>
        <w:rPr>
          <w:rFonts w:ascii="宋体" w:hAnsi="宋体"/>
          <w:bCs/>
          <w:color w:val="auto"/>
          <w:szCs w:val="20"/>
        </w:rPr>
      </w:pPr>
      <w:r>
        <w:rPr>
          <w:rFonts w:hint="eastAsia" w:ascii="宋体" w:hAnsi="宋体"/>
          <w:bCs/>
          <w:color w:val="auto"/>
          <w:szCs w:val="20"/>
          <w:lang w:eastAsia="zh-CN"/>
        </w:rPr>
        <w:t>七</w:t>
      </w:r>
      <w:r>
        <w:rPr>
          <w:rFonts w:hint="eastAsia" w:ascii="宋体" w:hAnsi="宋体"/>
          <w:bCs/>
          <w:color w:val="auto"/>
          <w:szCs w:val="20"/>
        </w:rPr>
        <w:t>、</w:t>
      </w:r>
      <w:r>
        <w:rPr>
          <w:rFonts w:hint="eastAsia" w:ascii="宋体" w:hAnsi="宋体"/>
          <w:bCs/>
          <w:color w:val="auto"/>
          <w:szCs w:val="20"/>
          <w:lang w:eastAsia="zh-CN"/>
        </w:rPr>
        <w:t>谈判</w:t>
      </w:r>
      <w:r>
        <w:rPr>
          <w:rFonts w:hint="eastAsia" w:ascii="宋体" w:hAnsi="宋体"/>
          <w:bCs/>
          <w:color w:val="auto"/>
          <w:szCs w:val="20"/>
        </w:rPr>
        <w:t>地点：</w:t>
      </w:r>
      <w:r>
        <w:rPr>
          <w:rFonts w:hint="eastAsia" w:ascii="宋体" w:hAnsi="宋体"/>
          <w:color w:val="auto"/>
          <w:szCs w:val="21"/>
        </w:rPr>
        <w:t>中山市第三人民医院（行政办公楼3楼会议室）</w:t>
      </w:r>
    </w:p>
    <w:p>
      <w:pPr>
        <w:tabs>
          <w:tab w:val="left" w:pos="742"/>
        </w:tabs>
        <w:adjustRightInd w:val="0"/>
        <w:snapToGrid w:val="0"/>
        <w:spacing w:line="460" w:lineRule="exact"/>
        <w:ind w:firstLine="420" w:firstLineChars="200"/>
        <w:rPr>
          <w:rFonts w:ascii="宋体" w:hAnsi="宋体"/>
          <w:bCs/>
          <w:color w:val="auto"/>
          <w:szCs w:val="20"/>
        </w:rPr>
      </w:pPr>
      <w:r>
        <w:rPr>
          <w:rFonts w:hint="eastAsia" w:ascii="宋体" w:hAnsi="宋体"/>
          <w:bCs/>
          <w:color w:val="auto"/>
          <w:szCs w:val="20"/>
          <w:lang w:eastAsia="zh-CN"/>
        </w:rPr>
        <w:t>八</w:t>
      </w:r>
      <w:r>
        <w:rPr>
          <w:rFonts w:hint="eastAsia" w:ascii="宋体" w:hAnsi="宋体"/>
          <w:bCs/>
          <w:color w:val="auto"/>
          <w:szCs w:val="20"/>
        </w:rPr>
        <w:t>、</w:t>
      </w:r>
      <w:r>
        <w:rPr>
          <w:rFonts w:hint="eastAsia" w:ascii="宋体" w:hAnsi="宋体"/>
          <w:color w:val="auto"/>
          <w:szCs w:val="21"/>
        </w:rPr>
        <w:t>采购人联系方式</w:t>
      </w:r>
    </w:p>
    <w:p>
      <w:pPr>
        <w:adjustRightInd w:val="0"/>
        <w:snapToGrid w:val="0"/>
        <w:spacing w:line="460" w:lineRule="exact"/>
        <w:ind w:firstLine="420" w:firstLineChars="200"/>
        <w:rPr>
          <w:rFonts w:hint="eastAsia" w:ascii="宋体" w:hAnsi="宋体"/>
          <w:bCs/>
          <w:color w:val="auto"/>
          <w:szCs w:val="20"/>
        </w:rPr>
      </w:pPr>
      <w:r>
        <w:rPr>
          <w:rFonts w:hint="eastAsia" w:ascii="宋体" w:hAnsi="宋体"/>
          <w:bCs/>
          <w:color w:val="auto"/>
          <w:szCs w:val="20"/>
        </w:rPr>
        <w:t>采购机构：中山市第三人民医院</w:t>
      </w:r>
    </w:p>
    <w:p>
      <w:pPr>
        <w:adjustRightInd w:val="0"/>
        <w:snapToGrid w:val="0"/>
        <w:spacing w:line="460" w:lineRule="exact"/>
        <w:ind w:firstLine="420" w:firstLineChars="200"/>
        <w:rPr>
          <w:rFonts w:hint="eastAsia" w:ascii="宋体" w:hAnsi="宋体"/>
          <w:bCs/>
          <w:color w:val="auto"/>
          <w:szCs w:val="20"/>
        </w:rPr>
      </w:pPr>
      <w:r>
        <w:rPr>
          <w:rFonts w:hint="eastAsia" w:ascii="宋体" w:hAnsi="宋体"/>
          <w:bCs/>
          <w:color w:val="auto"/>
          <w:szCs w:val="20"/>
        </w:rPr>
        <w:t>地    址：中山市南朗镇南岐南路18号</w:t>
      </w:r>
    </w:p>
    <w:p>
      <w:pPr>
        <w:adjustRightInd w:val="0"/>
        <w:snapToGrid w:val="0"/>
        <w:spacing w:line="460" w:lineRule="exact"/>
        <w:ind w:firstLine="420" w:firstLineChars="200"/>
        <w:rPr>
          <w:rFonts w:hint="eastAsia" w:ascii="宋体" w:hAnsi="宋体"/>
          <w:bCs/>
          <w:color w:val="auto"/>
          <w:szCs w:val="20"/>
        </w:rPr>
      </w:pPr>
      <w:r>
        <w:rPr>
          <w:rFonts w:hint="eastAsia" w:ascii="宋体" w:hAnsi="宋体"/>
          <w:bCs/>
          <w:color w:val="auto"/>
          <w:szCs w:val="20"/>
        </w:rPr>
        <w:t>联 系 人（采购项目联系人）：伍玉强</w:t>
      </w:r>
    </w:p>
    <w:p>
      <w:pPr>
        <w:adjustRightInd w:val="0"/>
        <w:snapToGrid w:val="0"/>
        <w:spacing w:line="460" w:lineRule="exact"/>
        <w:ind w:firstLine="420" w:firstLineChars="200"/>
        <w:rPr>
          <w:rFonts w:hint="eastAsia" w:ascii="宋体" w:hAnsi="宋体"/>
          <w:bCs/>
          <w:color w:val="auto"/>
          <w:szCs w:val="20"/>
        </w:rPr>
      </w:pPr>
      <w:r>
        <w:rPr>
          <w:rFonts w:hint="eastAsia" w:ascii="宋体" w:hAnsi="宋体"/>
          <w:bCs/>
          <w:color w:val="auto"/>
          <w:szCs w:val="20"/>
        </w:rPr>
        <w:t>联系电话： 0760-85529703</w:t>
      </w:r>
    </w:p>
    <w:p>
      <w:pPr>
        <w:adjustRightInd w:val="0"/>
        <w:snapToGrid w:val="0"/>
        <w:spacing w:line="460" w:lineRule="exact"/>
        <w:ind w:firstLine="420" w:firstLineChars="200"/>
        <w:rPr>
          <w:rFonts w:hint="eastAsia" w:ascii="宋体" w:hAnsi="宋体"/>
          <w:bCs/>
          <w:color w:val="auto"/>
          <w:szCs w:val="20"/>
        </w:rPr>
      </w:pPr>
      <w:r>
        <w:rPr>
          <w:rFonts w:hint="eastAsia" w:ascii="宋体" w:hAnsi="宋体"/>
          <w:bCs/>
          <w:color w:val="auto"/>
          <w:szCs w:val="20"/>
        </w:rPr>
        <w:t>传    真：</w:t>
      </w:r>
    </w:p>
    <w:p>
      <w:pPr>
        <w:adjustRightInd w:val="0"/>
        <w:snapToGrid w:val="0"/>
        <w:spacing w:line="460" w:lineRule="exact"/>
        <w:ind w:firstLine="420" w:firstLineChars="200"/>
        <w:rPr>
          <w:rFonts w:hint="eastAsia" w:ascii="宋体" w:hAnsi="宋体"/>
          <w:bCs/>
          <w:color w:val="auto"/>
          <w:szCs w:val="20"/>
        </w:rPr>
      </w:pPr>
      <w:r>
        <w:rPr>
          <w:rFonts w:hint="eastAsia" w:ascii="宋体" w:hAnsi="宋体"/>
          <w:bCs/>
          <w:color w:val="auto"/>
          <w:szCs w:val="20"/>
        </w:rPr>
        <w:t>邮    编：</w:t>
      </w:r>
    </w:p>
    <w:p>
      <w:pPr>
        <w:adjustRightInd w:val="0"/>
        <w:snapToGrid w:val="0"/>
        <w:spacing w:line="460" w:lineRule="exact"/>
        <w:ind w:firstLine="420" w:firstLineChars="200"/>
        <w:rPr>
          <w:rFonts w:hint="eastAsia" w:ascii="宋体" w:hAnsi="宋体"/>
          <w:bCs/>
          <w:color w:val="auto"/>
          <w:szCs w:val="20"/>
        </w:rPr>
      </w:pPr>
      <w:r>
        <w:rPr>
          <w:rFonts w:hint="eastAsia" w:ascii="宋体" w:hAnsi="宋体"/>
          <w:bCs/>
          <w:color w:val="auto"/>
          <w:szCs w:val="20"/>
        </w:rPr>
        <w:t>附    件：</w:t>
      </w:r>
    </w:p>
    <w:p>
      <w:pPr>
        <w:adjustRightInd w:val="0"/>
        <w:snapToGrid w:val="0"/>
        <w:spacing w:line="460" w:lineRule="exact"/>
        <w:ind w:firstLine="6669" w:firstLineChars="3176"/>
        <w:jc w:val="right"/>
        <w:rPr>
          <w:rFonts w:hint="eastAsia"/>
          <w:color w:val="auto"/>
        </w:rPr>
      </w:pPr>
      <w:r>
        <w:rPr>
          <w:rFonts w:hint="eastAsia"/>
          <w:color w:val="auto"/>
        </w:rPr>
        <w:t>中山市第三人民医院</w:t>
      </w:r>
    </w:p>
    <w:p>
      <w:pPr>
        <w:adjustRightInd w:val="0"/>
        <w:snapToGrid w:val="0"/>
        <w:spacing w:line="460" w:lineRule="exact"/>
        <w:ind w:firstLine="6669" w:firstLineChars="3176"/>
        <w:jc w:val="right"/>
        <w:rPr>
          <w:color w:val="auto"/>
        </w:rPr>
        <w:sectPr>
          <w:footerReference r:id="rId5" w:type="first"/>
          <w:headerReference r:id="rId3" w:type="default"/>
          <w:footerReference r:id="rId4" w:type="default"/>
          <w:pgSz w:w="11906" w:h="16838"/>
          <w:pgMar w:top="1091" w:right="1466" w:bottom="1134" w:left="1260" w:header="623" w:footer="767" w:gutter="0"/>
          <w:pgNumType w:start="1"/>
          <w:cols w:space="720" w:num="1"/>
          <w:titlePg/>
          <w:docGrid w:type="lines" w:linePitch="312" w:charSpace="0"/>
        </w:sectPr>
      </w:pPr>
      <w:r>
        <w:rPr>
          <w:rFonts w:ascii="宋体" w:hAnsi="宋体"/>
          <w:color w:val="auto"/>
        </w:rPr>
        <w:t>20</w:t>
      </w:r>
      <w:r>
        <w:rPr>
          <w:rFonts w:hint="eastAsia" w:ascii="宋体" w:hAnsi="宋体"/>
          <w:color w:val="auto"/>
        </w:rPr>
        <w:t>21</w:t>
      </w:r>
      <w:r>
        <w:rPr>
          <w:rFonts w:ascii="宋体" w:hAnsi="宋体"/>
          <w:color w:val="auto"/>
        </w:rPr>
        <w:t>年</w:t>
      </w:r>
      <w:r>
        <w:rPr>
          <w:rFonts w:hint="eastAsia" w:ascii="宋体" w:hAnsi="宋体"/>
          <w:color w:val="auto"/>
        </w:rPr>
        <w:t>12月</w:t>
      </w:r>
      <w:r>
        <w:rPr>
          <w:rFonts w:hint="eastAsia" w:ascii="宋体" w:hAnsi="宋体"/>
          <w:color w:val="auto"/>
          <w:lang w:val="en-US" w:eastAsia="zh-CN"/>
        </w:rPr>
        <w:t>18</w:t>
      </w:r>
      <w:r>
        <w:rPr>
          <w:rFonts w:hint="eastAsia" w:ascii="宋体" w:hAnsi="宋体"/>
          <w:color w:val="auto"/>
        </w:rPr>
        <w:t>日</w:t>
      </w:r>
    </w:p>
    <w:p>
      <w:pPr>
        <w:spacing w:before="156" w:beforeLines="50" w:after="156" w:afterLines="50" w:line="360" w:lineRule="auto"/>
        <w:jc w:val="center"/>
        <w:outlineLvl w:val="0"/>
        <w:rPr>
          <w:b/>
          <w:bCs/>
          <w:color w:val="auto"/>
          <w:sz w:val="28"/>
          <w:szCs w:val="28"/>
        </w:rPr>
      </w:pPr>
      <w:bookmarkStart w:id="1" w:name="_Toc435115052"/>
      <w:bookmarkEnd w:id="1"/>
      <w:bookmarkStart w:id="2" w:name="_Toc435514843"/>
      <w:bookmarkEnd w:id="2"/>
      <w:bookmarkStart w:id="3" w:name="_Toc447699758"/>
      <w:r>
        <w:rPr>
          <w:b/>
          <w:bCs/>
          <w:color w:val="auto"/>
          <w:sz w:val="28"/>
          <w:szCs w:val="28"/>
        </w:rPr>
        <w:t>第</w:t>
      </w:r>
      <w:r>
        <w:rPr>
          <w:rFonts w:hint="eastAsia"/>
          <w:b/>
          <w:bCs/>
          <w:color w:val="auto"/>
          <w:sz w:val="28"/>
          <w:szCs w:val="28"/>
        </w:rPr>
        <w:t>二</w:t>
      </w:r>
      <w:r>
        <w:rPr>
          <w:b/>
          <w:bCs/>
          <w:color w:val="auto"/>
          <w:sz w:val="28"/>
          <w:szCs w:val="28"/>
        </w:rPr>
        <w:t>章</w:t>
      </w:r>
      <w:r>
        <w:rPr>
          <w:rFonts w:hint="eastAsia"/>
          <w:b/>
          <w:bCs/>
          <w:color w:val="auto"/>
          <w:sz w:val="28"/>
          <w:szCs w:val="28"/>
          <w:lang w:val="en-US" w:eastAsia="zh-CN"/>
        </w:rPr>
        <w:t xml:space="preserve"> </w:t>
      </w:r>
      <w:r>
        <w:rPr>
          <w:rFonts w:hint="eastAsia"/>
          <w:b/>
          <w:bCs/>
          <w:color w:val="auto"/>
          <w:sz w:val="28"/>
          <w:szCs w:val="28"/>
        </w:rPr>
        <w:t>用户需求书</w:t>
      </w:r>
      <w:bookmarkEnd w:id="3"/>
    </w:p>
    <w:p>
      <w:pPr>
        <w:snapToGrid w:val="0"/>
        <w:spacing w:line="360" w:lineRule="auto"/>
        <w:ind w:firstLine="422" w:firstLineChars="200"/>
        <w:rPr>
          <w:rFonts w:ascii="宋体"/>
          <w:b/>
          <w:bCs/>
          <w:color w:val="auto"/>
          <w:szCs w:val="20"/>
        </w:rPr>
      </w:pPr>
      <w:r>
        <w:rPr>
          <w:rFonts w:hint="eastAsia" w:ascii="宋体"/>
          <w:b/>
          <w:bCs/>
          <w:color w:val="auto"/>
          <w:szCs w:val="20"/>
        </w:rPr>
        <w:t>一、采购内容简述</w:t>
      </w:r>
    </w:p>
    <w:p>
      <w:pPr>
        <w:adjustRightInd w:val="0"/>
        <w:snapToGrid w:val="0"/>
        <w:spacing w:line="360" w:lineRule="auto"/>
        <w:ind w:firstLine="420" w:firstLineChars="200"/>
        <w:rPr>
          <w:rFonts w:hint="eastAsia" w:ascii="宋体" w:eastAsia="宋体"/>
          <w:bCs/>
          <w:color w:val="auto"/>
          <w:szCs w:val="20"/>
          <w:lang w:eastAsia="zh-CN"/>
        </w:rPr>
      </w:pPr>
      <w:r>
        <w:rPr>
          <w:rFonts w:hint="eastAsia" w:ascii="宋体"/>
          <w:bCs/>
          <w:color w:val="auto"/>
          <w:szCs w:val="20"/>
        </w:rPr>
        <w:t>1.采购内容：</w:t>
      </w:r>
      <w:r>
        <w:rPr>
          <w:rFonts w:hint="eastAsia" w:ascii="宋体"/>
          <w:bCs/>
          <w:color w:val="auto"/>
          <w:szCs w:val="20"/>
          <w:lang w:eastAsia="zh-CN"/>
        </w:rPr>
        <w:t>中山市第三人民医院救护车项目</w:t>
      </w:r>
    </w:p>
    <w:p>
      <w:pPr>
        <w:adjustRightInd w:val="0"/>
        <w:snapToGrid w:val="0"/>
        <w:spacing w:line="360" w:lineRule="auto"/>
        <w:ind w:firstLine="420" w:firstLineChars="200"/>
        <w:rPr>
          <w:rFonts w:hint="default" w:ascii="宋体" w:eastAsia="宋体"/>
          <w:bCs/>
          <w:color w:val="auto"/>
          <w:szCs w:val="20"/>
          <w:lang w:val="en-US" w:eastAsia="zh-CN"/>
        </w:rPr>
      </w:pPr>
      <w:r>
        <w:rPr>
          <w:rFonts w:hint="eastAsia" w:ascii="宋体"/>
          <w:bCs/>
          <w:color w:val="auto"/>
          <w:szCs w:val="20"/>
        </w:rPr>
        <w:t>2.数量：</w:t>
      </w:r>
      <w:r>
        <w:rPr>
          <w:rFonts w:hint="eastAsia" w:ascii="宋体"/>
          <w:bCs/>
          <w:color w:val="auto"/>
          <w:szCs w:val="20"/>
          <w:lang w:eastAsia="zh-CN"/>
        </w:rPr>
        <w:t>救护车（</w:t>
      </w:r>
      <w:r>
        <w:rPr>
          <w:rFonts w:hint="eastAsia" w:ascii="宋体"/>
          <w:bCs/>
          <w:color w:val="auto"/>
          <w:szCs w:val="20"/>
          <w:lang w:val="en-US" w:eastAsia="zh-CN"/>
        </w:rPr>
        <w:t>1辆）</w:t>
      </w:r>
    </w:p>
    <w:p>
      <w:pPr>
        <w:snapToGrid w:val="0"/>
        <w:spacing w:line="360" w:lineRule="auto"/>
        <w:ind w:firstLine="420" w:firstLineChars="200"/>
        <w:rPr>
          <w:rFonts w:hint="eastAsia" w:ascii="宋体"/>
          <w:bCs/>
          <w:color w:val="auto"/>
          <w:szCs w:val="20"/>
        </w:rPr>
      </w:pPr>
      <w:r>
        <w:rPr>
          <w:rFonts w:hint="eastAsia" w:ascii="宋体"/>
          <w:bCs/>
          <w:color w:val="auto"/>
          <w:szCs w:val="20"/>
        </w:rPr>
        <w:t>3.合同期限：</w:t>
      </w:r>
    </w:p>
    <w:p>
      <w:pPr>
        <w:snapToGrid w:val="0"/>
        <w:spacing w:line="360" w:lineRule="auto"/>
        <w:ind w:firstLine="420" w:firstLineChars="200"/>
        <w:rPr>
          <w:rFonts w:ascii="宋体"/>
          <w:bCs/>
          <w:color w:val="auto"/>
          <w:szCs w:val="20"/>
        </w:rPr>
      </w:pPr>
      <w:r>
        <w:rPr>
          <w:rFonts w:hint="eastAsia" w:ascii="宋体"/>
          <w:bCs/>
          <w:color w:val="auto"/>
          <w:szCs w:val="20"/>
        </w:rPr>
        <w:t>4.预算金额：</w:t>
      </w:r>
      <w:r>
        <w:rPr>
          <w:rFonts w:hint="eastAsia" w:ascii="宋体"/>
          <w:bCs/>
          <w:color w:val="auto"/>
          <w:szCs w:val="20"/>
          <w:lang w:eastAsia="zh-CN"/>
        </w:rPr>
        <w:t>人民币52.15万</w:t>
      </w:r>
      <w:r>
        <w:rPr>
          <w:rFonts w:hint="eastAsia" w:ascii="宋体"/>
          <w:bCs/>
          <w:color w:val="auto"/>
          <w:szCs w:val="20"/>
        </w:rPr>
        <w:t>（供应商投标报价超过预算金额将按无效投标处理）。</w:t>
      </w:r>
    </w:p>
    <w:p>
      <w:pPr>
        <w:snapToGrid w:val="0"/>
        <w:spacing w:line="360" w:lineRule="auto"/>
        <w:ind w:firstLine="422" w:firstLineChars="200"/>
        <w:rPr>
          <w:rFonts w:ascii="宋体"/>
          <w:b/>
          <w:bCs/>
          <w:color w:val="auto"/>
          <w:szCs w:val="20"/>
        </w:rPr>
      </w:pPr>
      <w:r>
        <w:rPr>
          <w:rFonts w:hint="eastAsia" w:ascii="宋体"/>
          <w:b/>
          <w:bCs/>
          <w:color w:val="auto"/>
          <w:szCs w:val="20"/>
        </w:rPr>
        <w:t>二、项目概况</w:t>
      </w:r>
    </w:p>
    <w:p>
      <w:pPr>
        <w:keepNext w:val="0"/>
        <w:keepLines w:val="0"/>
        <w:pageBreakBefore w:val="0"/>
        <w:kinsoku/>
        <w:overflowPunct/>
        <w:topLinePunct w:val="0"/>
        <w:bidi w:val="0"/>
        <w:adjustRightInd/>
        <w:snapToGrid/>
        <w:spacing w:line="360" w:lineRule="auto"/>
        <w:ind w:left="0" w:firstLine="422" w:firstLineChars="200"/>
        <w:textAlignment w:val="auto"/>
        <w:outlineLvl w:val="1"/>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（一）技术参数要求</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2" w:firstLineChars="200"/>
        <w:textAlignment w:val="auto"/>
        <w:outlineLvl w:val="2"/>
        <w:rPr>
          <w:rFonts w:hint="eastAsia" w:ascii="宋体" w:hAnsi="宋体" w:eastAsia="宋体" w:cs="宋体"/>
          <w:b/>
          <w:bCs/>
          <w:color w:val="auto"/>
          <w:kern w:val="28"/>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设备名称：负压救护车</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设备数量：</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辆</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技术要求：</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1.基础参数</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1.1发动机：品牌发动机</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1.2工作方式：直列四缸、水冷、增压中冷、直喷式、压燃式</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1.3排气量（ml）：≥2198</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1.4排放标准：不低于GB17691-2018国VI</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1.5整备质量（kg）：≤3000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1.6总质量（kg）：≤3800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1.7最大功率（Kw/rpm）：≥103/3750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1.8最大扭矩（Nm/rpm）：≥355/1500-2100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1.9制动系统：液压双回路盘式制动</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1.10悬挂系统：前：麦弗逊独立悬挂 后：钢板弹簧非独立悬挂</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1.11变速器：不少于6速手动挡或自动档</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1.12最高车速（km/h）：≥145</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1.13燃油种类：柴油或汽油</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1.14油箱容积（L）：≥80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1.15轴距（mm）：≥3750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1.16外形尺寸(长×宽×高)(mm)：≥5650×1900×2600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1.17医疗舱尺寸(长×宽×高)(mm)：≥3200×1720×1840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1.18座位数：6-9位</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2.车辆标准配置</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2.1防抱死制动系统 (ABS)</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2.2制动力分配系统(EBD)</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2.3车辆维护警告系统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2.4中控门锁</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2.5驾驶室3座椅</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2.6驾驶员安全气囊</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2.7驾驶室电动车窗</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2.8后双开门</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2.9中门及后门上车踏板</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2.10原厂倒车雷达系统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2.11驾驶室配12V插座不少一个</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2.12驾驶室安装多媒体倒车可视一体机</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2.13车辆医疗舱右侧带推拉窗滑动门</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2.14车辆医疗舱左右两侧玻璃全贴黑色防爆膜，后门玻璃全贴黑色防爆膜</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3.车辆外部警灯及照明系统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3.1 100W警报器一套</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3.2车顶安装一体成型隐藏式警灯</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3.3车顶尾部安装一体成型隐藏式警灯</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3.4车头中网安装不少于2个LED小爆闪灯</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3.5车顶尾部安装不少于1个后外场用照明灯</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3.6车身两侧安装不少于1个外场照明灯</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4.空调系统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4.1驾驶室原厂空调系统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4.2医疗舱冷暖空调系统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5.医疗舱内部布局</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5.1驾驶室与医疗舱配置吸塑一体成型中隔墙, 分开前后车厢，中部设有一个调光（透明度）玻璃窗。</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医疗舱中隔墙安装≥8寸触摸屏医疗控制单元（通过屏幕可以控制内外的照明灯、氛围灯、空调、暖风、换气、消毒灯、交流电源、前后对讲、中隔窗调光显示、移动网络；可以实时查看氧气余量、主副电瓶电量；锁屏的状态为暗光显示，触摸时为亮光显示。</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5.3车辆同时搭配两个≥4寸的扩展屏，一个配置在驾驶仓中间上方，一个配置后门打开的左侧板位置（扩展屏的功能是控制医疗仓的照明灯、氛围灯、前后对讲、中隔窗调光显示以及车辆中门、后门工作照明）</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5.4医疗舱中隔墙配置一体式成形的器械柜，柜子顶面设有医护操作沉台，左边设有膝顶开门式的污物桶、锐器桶；3层储物抽屉竖排在右边；底部是急箱放置区，可朝前及朝右两个方向提取；柜子的右侧设有雨伞挂钩。</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5.5医疗舱中隔墙上方设有储物箱小柜，配蓝色半透明可视柜门，柜门铰链带液压缓冲，安全开合。</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5.6医疗舱中隔墙顶部设有长条空调出风口，顶部整排出风。</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5.7医疗舱中间隔墙配置朝后医生座椅，可以折叠座板及扶手</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5.8医疗舱中隔墙右侧上方配置扬声器及麦克风（通过驾驶室和医疗舱的触摸屏控制）。</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5.9医疗舱中门配置上车安全扶手。</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5.10医疗舱右侧座位的上方设有贯穿整个右侧的长条防撞软包。</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5.11医疗舱右侧配置吸塑一体成型座位台（内部设有铲式担架固定仓），上方设有2位成型防滑座位和靠背板配2点式安全带、1个可旋转座椅，可以折叠座板及扶手。</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5.12医疗舱左侧顶上方设有储物箱小柜，配蓝色半透明可视柜门，柜门铰链带液压缓冲，安全开合。</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5.13医疗舱左侧安装一体成型设备固定柜，柜面能固定多个急救设备。</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5.14医疗舱左侧设备柜前方安装标准负压装置系统。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5.15医疗舱左侧设备柜下方配置暖风出风口。</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5.16医疗舱配置空调维修门，便于维护及检修医疗舱空调。</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5.17医疗舱尾部配置1个1kg灭火器。</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5.18医疗舱顶部中间配置1个贯通整个医疗舱的安全扶手。</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5.19医疗舱顶部设有≥3瓶式输液挂钩，保护盖打开后可提供固定支撑。</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5.20医疗舱顶部配置双向换气风扇，可抽风及排气。</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5.21医疗舱顶部及左右两侧都配置隔音及隔热层。</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5.22医疗舱地板采用耐酸、碱及防火、防滑、防静电灰色地板革（提供耐温度性、耐水性、耐磨损性、燃烧试验检测报告复印件作为证明材料）</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5.23医疗舱配置中门和后门全套防撞软包</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5.24配备上车担架及平台</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5.24.1承重：</w:t>
      </w:r>
      <w:bookmarkStart w:id="4" w:name="_Hlk84864035"/>
      <w:r>
        <w:rPr>
          <w:rFonts w:hint="eastAsia" w:ascii="宋体" w:hAnsi="宋体" w:eastAsia="宋体" w:cs="宋体"/>
          <w:color w:val="auto"/>
          <w:sz w:val="21"/>
          <w:szCs w:val="21"/>
        </w:rPr>
        <w:t>≥</w:t>
      </w:r>
      <w:bookmarkEnd w:id="4"/>
      <w:r>
        <w:rPr>
          <w:rFonts w:hint="eastAsia" w:ascii="宋体" w:hAnsi="宋体" w:eastAsia="宋体" w:cs="宋体"/>
          <w:color w:val="auto"/>
          <w:sz w:val="21"/>
          <w:szCs w:val="21"/>
        </w:rPr>
        <w:t>225Kg</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5.24.2主要用于转运病人上下救护车，可单人操作</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5.24.3主要材料采用高强度铝合金材料进行硬化和表面处理，担架床体主为大框架结构。</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5.24.４头部靠背可调，调节角度≥0-70°</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5.24.５双边倒复式护栏，采用一键式折叠收放机构</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5.24.６担架折腿机构带安全自锁功能，可以有效防止误操作，确保转运安全</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5.24.７产品具备CE认证及符合欧盟救护车EN1865标准</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5.25配备楼梯椅</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5.25.1承重：≥150Kg</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5.25.2主要用于高层建筑下楼转运患者</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5.25.3材料采用高强度铝合金材料进行硬化和表面处理</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5.25.4采用折叠式结构，方便救护车内悬挂</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5.25.5设有4个轮子，担架下端有2支可伸缩扶手</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5.25.6座椅面采用PVC面料，可拆卸，方便清洗消毒</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 xml:space="preserve">5.25.7设有两根可调节保险带 </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5.26 配备铲式担架</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5.27医疗舱内饰为ABS材料（提供挥发性有机物、甲醛、燃烧试验、ROHS第三方检测报告复印件作为证明）</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6.氧气系统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6.1医疗舱左侧尾端下方设有一体成型氧气柜，配置2个10L氧气瓶（带减压阀）</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6.2医疗舱左侧区设有氧气终端，可供呼吸机和湿化器使用</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7.电源电气系统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7.1驾驶室中隔墙处安装电气控制系统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7.2车载（12V/220V）逆变充电一体机1000W</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7.3医疗舱顶部操作区位置配置LED照明灯</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7.4</w:t>
      </w:r>
      <w:bookmarkStart w:id="5" w:name="OLE_LINK12"/>
      <w:bookmarkStart w:id="6" w:name="OLE_LINK11"/>
      <w:r>
        <w:rPr>
          <w:rFonts w:hint="eastAsia" w:ascii="宋体" w:hAnsi="宋体" w:eastAsia="宋体" w:cs="宋体"/>
          <w:color w:val="auto"/>
          <w:sz w:val="21"/>
          <w:szCs w:val="21"/>
        </w:rPr>
        <w:t>医疗舱</w:t>
      </w:r>
      <w:bookmarkEnd w:id="5"/>
      <w:bookmarkEnd w:id="6"/>
      <w:r>
        <w:rPr>
          <w:rFonts w:hint="eastAsia" w:ascii="宋体" w:hAnsi="宋体" w:eastAsia="宋体" w:cs="宋体"/>
          <w:color w:val="auto"/>
          <w:sz w:val="21"/>
          <w:szCs w:val="21"/>
        </w:rPr>
        <w:t>顶部配置12V输液射灯</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7.5医疗舱顶部配置12V紫外线消毒灯（工作时下拉竖起保证最大范围消毒，完成后可折叠后收纳并扣上盖子防护）</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7.6 配备10m长移动电缆：1根</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7.7 医疗舱内安装不少于4个220v插座</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7.8 医疗舱内安装不少于1个12V插座</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7.9 安装1个220V/16A防水、带防护盖的外接电源插座</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7.10车辆改装电路要求</w:t>
      </w:r>
      <w:bookmarkStart w:id="7" w:name="OLE_LINK7"/>
      <w:bookmarkStart w:id="8" w:name="OLE_LINK8"/>
      <w:r>
        <w:rPr>
          <w:rFonts w:hint="eastAsia" w:ascii="宋体" w:hAnsi="宋体" w:eastAsia="宋体" w:cs="宋体"/>
          <w:color w:val="auto"/>
          <w:sz w:val="21"/>
          <w:szCs w:val="21"/>
        </w:rPr>
        <w:t>（提供改装线束耐高温、橡胶件防水性能检测报告复印件作为证明）</w:t>
      </w:r>
      <w:bookmarkEnd w:id="7"/>
      <w:bookmarkEnd w:id="8"/>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7.10.1 基于PLC控制的医疗车控制系统</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7.10.2 医疗舱电路部分需使用汽车专用线束及接头</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 xml:space="preserve">7.10.3 电线缆采用绝缘层+屏蔽层+导线的屏蔽线，通信类线缆采用绝缘层+屏蔽层+信号导线+屏蔽层接地导线的屏蔽线。完全屏蔽车内高低压线束的电磁干扰 </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7.11 智能充电控制装置</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7.11.1 确保主电瓶的正常充电；</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7.11.2 自动断开避免发电机过载，延长发电机寿命；</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 xml:space="preserve">7.11.3 辅助电瓶独立工作，避免偷耗主电瓶电能 </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7.12 加装蓄电池，附加蓄电池与原车电池的电路连接要求实现：</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7.12.1 在附加电池装置中做到车辆停驶时副蓄电池和原车电池自动断开。车辆启动时自动连接，以保证救护车的正常启动和附加电设备的用电需求</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7.12.2 当发电机发电量不足时，断开连接，优先为车辆供电</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7.13驾驶安装紧急启动按钮（当车辆主电瓶没电时通过后副电瓶电量紧急启动车辆）</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7.14 医疗舱布局设计方案应可根据用户方实际使用需求调整，充分考虑设备安装布局合理性，使用便捷性，最终施工方案以用户方审核签字确认的图纸为准</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8.标准负压系统要求</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8.1本装置实现传染病负压隔离要求</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8.2医疗舱开启负压系统后比外部大气压低，形成-10Pa～-30Pa负压值，患者呼出的空气不会随意泄露，利用负压装置消毒过滤后定向安全的排出车外，防止细菌污染外部空气。</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8.3系统内置HEPA高效H13过滤器,空气悬浮粒子过滤率≥99.97%</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8.4换气次数20-60次/小时</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8.5 12V/18W内置紫外线灯</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8.6所投车辆满足WS/T292-2008《救护车》负压要求，提供第三方检测机构出具的检测报告（检测报告中检测样品须提供与投标车辆型号一致）。</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9.外饰</w:t>
      </w:r>
    </w:p>
    <w:p>
      <w:pPr>
        <w:keepNext w:val="0"/>
        <w:keepLines w:val="0"/>
        <w:pageBreakBefore w:val="0"/>
        <w:tabs>
          <w:tab w:val="left" w:pos="360"/>
          <w:tab w:val="left" w:pos="425"/>
        </w:tabs>
        <w:kinsoku/>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b/>
          <w:color w:val="auto"/>
          <w:kern w:val="28"/>
          <w:sz w:val="21"/>
          <w:szCs w:val="21"/>
        </w:rPr>
      </w:pPr>
      <w:r>
        <w:rPr>
          <w:rFonts w:hint="eastAsia" w:ascii="宋体" w:hAnsi="宋体" w:eastAsia="宋体" w:cs="宋体"/>
          <w:color w:val="auto"/>
          <w:sz w:val="21"/>
          <w:szCs w:val="21"/>
        </w:rPr>
        <w:t>9.1《按中山市救护车外饰标准》喷涂或贴标识。</w:t>
      </w:r>
    </w:p>
    <w:p>
      <w:pPr>
        <w:keepNext w:val="0"/>
        <w:keepLines w:val="0"/>
        <w:pageBreakBefore w:val="0"/>
        <w:kinsoku/>
        <w:overflowPunct/>
        <w:topLinePunct w:val="0"/>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10. </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须负责办理车辆上牌等工作，报价须包含所有办理上牌费用。</w:t>
      </w:r>
    </w:p>
    <w:p>
      <w:pPr>
        <w:keepNext w:val="0"/>
        <w:keepLines w:val="0"/>
        <w:pageBreakBefore w:val="0"/>
        <w:numPr>
          <w:ilvl w:val="0"/>
          <w:numId w:val="0"/>
        </w:numPr>
        <w:kinsoku/>
        <w:overflowPunct/>
        <w:topLinePunct w:val="0"/>
        <w:bidi w:val="0"/>
        <w:adjustRightInd/>
        <w:snapToGrid/>
        <w:spacing w:line="360" w:lineRule="auto"/>
        <w:ind w:leftChars="200"/>
        <w:textAlignment w:val="auto"/>
        <w:outlineLvl w:val="2"/>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设备名称：体外除颤监护仪</w:t>
      </w:r>
    </w:p>
    <w:p>
      <w:pPr>
        <w:keepNext w:val="0"/>
        <w:keepLines w:val="0"/>
        <w:pageBreakBefore w:val="0"/>
        <w:kinsoku/>
        <w:overflowPunct/>
        <w:topLinePunct w:val="0"/>
        <w:bidi w:val="0"/>
        <w:adjustRightInd/>
        <w:snapToGrid/>
        <w:spacing w:line="360" w:lineRule="auto"/>
        <w:ind w:left="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设备数量：</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台</w:t>
      </w:r>
    </w:p>
    <w:p>
      <w:pPr>
        <w:keepNext w:val="0"/>
        <w:keepLines w:val="0"/>
        <w:pageBreakBefore w:val="0"/>
        <w:kinsoku/>
        <w:overflowPunct/>
        <w:topLinePunct w:val="0"/>
        <w:bidi w:val="0"/>
        <w:adjustRightInd/>
        <w:snapToGrid/>
        <w:spacing w:line="360" w:lineRule="auto"/>
        <w:ind w:left="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技术要求：</w:t>
      </w:r>
    </w:p>
    <w:p>
      <w:pPr>
        <w:keepNext w:val="0"/>
        <w:keepLines w:val="0"/>
        <w:pageBreakBefore w:val="0"/>
        <w:kinsoku/>
        <w:overflowPunct/>
        <w:topLinePunct w:val="0"/>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1.配置≥8.4英寸彩色TFT显示屏，分辨率为800X600，界面最多可显示4道监护参数波形</w:t>
      </w:r>
    </w:p>
    <w:p>
      <w:pPr>
        <w:keepNext w:val="0"/>
        <w:keepLines w:val="0"/>
        <w:pageBreakBefore w:val="0"/>
        <w:kinsoku/>
        <w:overflowPunct/>
        <w:topLinePunct w:val="0"/>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2.显示模式具有高对比度显示界面，可通过VGA外接显示器。</w:t>
      </w:r>
    </w:p>
    <w:p>
      <w:pPr>
        <w:keepNext w:val="0"/>
        <w:keepLines w:val="0"/>
        <w:pageBreakBefore w:val="0"/>
        <w:kinsoku/>
        <w:overflowPunct/>
        <w:topLinePunct w:val="0"/>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3.采用双相指数截断（BTE）波形，波形参数可根据病人阻抗进行自动补偿；</w:t>
      </w:r>
    </w:p>
    <w:p>
      <w:pPr>
        <w:keepNext w:val="0"/>
        <w:keepLines w:val="0"/>
        <w:pageBreakBefore w:val="0"/>
        <w:kinsoku/>
        <w:overflowPunct/>
        <w:topLinePunct w:val="0"/>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4.支持电极类型：体外除颤电极板、多功能电极片和体内除颤电极板，其中体外电极板为成人/小儿多功能一体型；</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5.配备的体外电极板具有支持充电，放电，能量选择等操作功能并具备充电完成指示灯</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6.体外手动除颤和同步除颤中，除颤能量选择范围为≥25种，最小为1J，最大为360J；</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7.病人阻抗范围：体外除颤：20~250欧；体内除颤：15-250欧；</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8.支持AED除颤功能，电击能量100J～360J可配置，配置符合AHA2010急救指南，可电击心率VF,VT</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9.支持CPR心肺复苏抢救提示，可指导操作人员进行CPR操作，过程符合AHA2010急救指南中CPR指南要求</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10.支持体内除颤功能，选配体内除颤电击板，体内手动除颤时，除颤能量选择范围为14种，最小为1J，最大为50J</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11.电池供电情况下除颤监护仪充电至200J小于5s，充电置360J小于8s； </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12.在关机状态并接通交流电情况下，会按照设定的时间自动检测，包括进行常规检验和大能量检测</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13.起搏模式具有固定起搏和按需起搏；</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14.起搏波形：单向方波脉冲，脉冲宽度为20ms±1.5ms；</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15.具有12导ECG、SPO2、NIBP监测功能；具有升级实现2通道体温P、旁流呼气末CO2的功能；</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16.可监测心律失常种类≥26种；</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17.20小时趋势图和趋势表、200条参数报警事件、2000组血压数据、480min录音存储、120小时全息波形</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18.提供技术报警和生理报警两种报警功能，具有声音报警、灯光报警、文字描述三种报警方式</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19.体外除颤监护仪最大可配置2块锂离子电池，其中1块至少可支持360J除颤210次，单ECG检测≥6小时</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20.电池体上带有多段发光二极管（LED）电池电量指示装置，可用于快速评估电池电量；</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21.配置80mm记录仪，可设置自动打印充电事件、放电事件、自动检测报告、标记事件和12导报告；</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22.实时记录时间有3秒、5秒、8秒、16秒、32秒、连续可供选择；</w:t>
      </w:r>
    </w:p>
    <w:p>
      <w:pPr>
        <w:pStyle w:val="70"/>
        <w:keepNext w:val="0"/>
        <w:keepLines w:val="0"/>
        <w:pageBreakBefore w:val="0"/>
        <w:widowControl/>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23.体外除颤监护仪IP防护等级满足IP44等级要求。</w:t>
      </w:r>
    </w:p>
    <w:p>
      <w:pPr>
        <w:keepNext w:val="0"/>
        <w:keepLines w:val="0"/>
        <w:pageBreakBefore w:val="0"/>
        <w:widowControl/>
        <w:kinsoku/>
        <w:overflowPunct/>
        <w:topLinePunct w:val="0"/>
        <w:bidi w:val="0"/>
        <w:adjustRightInd/>
        <w:snapToGrid/>
        <w:spacing w:line="360" w:lineRule="auto"/>
        <w:ind w:left="0" w:firstLine="422" w:firstLineChars="200"/>
        <w:jc w:val="left"/>
        <w:textAlignment w:val="auto"/>
        <w:outlineLvl w:val="2"/>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3、</w:t>
      </w:r>
      <w:r>
        <w:rPr>
          <w:rFonts w:hint="eastAsia" w:ascii="宋体" w:hAnsi="宋体" w:eastAsia="宋体" w:cs="宋体"/>
          <w:b/>
          <w:bCs w:val="0"/>
          <w:color w:val="auto"/>
          <w:sz w:val="21"/>
          <w:szCs w:val="21"/>
        </w:rPr>
        <w:t>设备名称：转运呼吸机</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设备数量：</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台</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技术要求：</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1.适用范围：用于院外或院内的幼儿、儿童、成人患者进行转运途中的呼吸生命支持。</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2.驱动方式：气动电控型或电动电控型</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3.屏幕尺寸≥2.4彩色TFT屏，分辨率≥320*240</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4.显示屏可显示电池状态、外界电源情况、实时气道压力、平均气道压力、峰值气道压力等状态;</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5.呼吸模式：IPPV、辅助呼吸功能（Assist）、手动呼吸模式（M）等。</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6.有呼气末正压(peep):可调</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7.工作压力:2.7 ～ 6.0bar</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8.吸呼时间比:  可调</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9.潮气量：100ML - 1100ML可调</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10氧气浓度：60%和100%，不少于2档可调</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11.每分钟呼吸流量（MV）：3-20L/min可调，可调</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12.呼吸频率：5～40bpm，不少于10档可调</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13.触发压力：-2～-4mbar之间，误差±1mbar</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14.监测指标：气道压力(-10～60mbar)，气道阻塞，电池电量，气源压力等</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15.气道压力上限：20-60mbar连续可调</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16.气道安全压力：≤75mbar</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17.呼吸系统顺应性≤ 100 ml/cmH2O</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18.吸气和呼气阻力：流量30L/min和60L/min不大于6hPa</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19.呼吸软管接头：硅胶螺纹管Φ15mm/内Φ22mm</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20.电源：AC：100 ～240V， 1.5～4A，50～60HZ；DC：12V 适配器</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21.可充电锂电池，电池功率≥3400mAh，可连续使用6小时以上</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22.防水保护等级:IPX4</w:t>
      </w:r>
    </w:p>
    <w:p>
      <w:pPr>
        <w:keepNext w:val="0"/>
        <w:keepLines w:val="0"/>
        <w:pageBreakBefore w:val="0"/>
        <w:widowControl/>
        <w:kinsoku/>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23.产品通过国际救护车EN1789认证，提供认证证书.</w:t>
      </w:r>
    </w:p>
    <w:p>
      <w:pPr>
        <w:keepNext w:val="0"/>
        <w:keepLines w:val="0"/>
        <w:pageBreakBefore w:val="0"/>
        <w:widowControl/>
        <w:kinsoku/>
        <w:wordWrap w:val="0"/>
        <w:overflowPunct/>
        <w:topLinePunct w:val="0"/>
        <w:bidi w:val="0"/>
        <w:adjustRightInd/>
        <w:snapToGrid/>
        <w:spacing w:line="360" w:lineRule="auto"/>
        <w:ind w:left="0" w:firstLine="422" w:firstLineChars="200"/>
        <w:jc w:val="left"/>
        <w:textAlignment w:val="auto"/>
        <w:outlineLvl w:val="2"/>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lang w:val="en-US" w:eastAsia="zh-CN"/>
        </w:rPr>
        <w:t>4、</w:t>
      </w:r>
      <w:r>
        <w:rPr>
          <w:rFonts w:hint="eastAsia" w:ascii="宋体" w:hAnsi="宋体" w:eastAsia="宋体" w:cs="宋体"/>
          <w:b/>
          <w:bCs w:val="0"/>
          <w:color w:val="auto"/>
          <w:kern w:val="0"/>
          <w:sz w:val="21"/>
          <w:szCs w:val="21"/>
        </w:rPr>
        <w:t>便携式吸引器</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设备数量：</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台</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技术要求：</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1.便携式、交/直流两用的高负压、高流量医用吸引装置。适用于供医疗机构吸出阻塞于病患者咽喉中的分泌物、血液及呕吐物，尤其适用于在野外或交通工具的场合。</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2.采用负压泵作负压源，无油雾污染，可免去泵体的日常维护和保养，设备运行时压力系统不会产生正压。</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3.采用交流、外接直流和机内电池三种供电方式，其中机内电池在充足情况下可连续使用30分钟以上，并可反复充电。</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4.采用恒压限流充电，可间断累加充电，在外接AC100V～240V，50/60Hz或者DC 12V的情况下均可进行充电，有电池量分段指示。</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5.通过管路上的负压调节阀控制吸引时所需要的负压值，并由面板上的真空表来显示。</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6.塑料外壳美观、轻巧，携带方便，并具有墙挂式结构，可以安装在房间内和交通工具上，也可以挂在轮椅车侧面。</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7.极限负压值：≥0.08MPa (600mmHg) </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8.负压调节范围：0.02MPa(150mmHg)～极限负压值 </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9.抽气速率：≥20 L/min</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10.噪声：≤65 dB(A)</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11.贮液瓶：1000mL（PC塑料）</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12.电源：AC 100V～240V，50/60Hz；DC 12V</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13.输入功率：110VA</w:t>
      </w:r>
    </w:p>
    <w:p>
      <w:pPr>
        <w:keepNext w:val="0"/>
        <w:keepLines w:val="0"/>
        <w:pageBreakBefore w:val="0"/>
        <w:widowControl/>
        <w:tabs>
          <w:tab w:val="left" w:pos="424"/>
        </w:tabs>
        <w:kinsoku/>
        <w:overflowPunct/>
        <w:topLinePunct w:val="0"/>
        <w:bidi w:val="0"/>
        <w:adjustRightInd/>
        <w:snapToGrid/>
        <w:spacing w:line="360" w:lineRule="auto"/>
        <w:ind w:left="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14.净重：≤5.5 ㎏</w:t>
      </w:r>
    </w:p>
    <w:p>
      <w:pPr>
        <w:keepNext w:val="0"/>
        <w:keepLines w:val="0"/>
        <w:pageBreakBefore w:val="0"/>
        <w:kinsoku/>
        <w:overflowPunct/>
        <w:topLinePunct w:val="0"/>
        <w:bidi w:val="0"/>
        <w:adjustRightInd/>
        <w:snapToGrid/>
        <w:spacing w:line="360" w:lineRule="auto"/>
        <w:ind w:left="0" w:firstLine="422" w:firstLineChars="200"/>
        <w:textAlignment w:val="auto"/>
        <w:outlineLvl w:val="1"/>
        <w:rPr>
          <w:rFonts w:hint="eastAsia" w:ascii="宋体" w:hAnsi="宋体" w:eastAsia="宋体" w:cs="宋体"/>
          <w:b/>
          <w:bCs w:val="0"/>
          <w:color w:val="auto"/>
          <w:sz w:val="21"/>
          <w:szCs w:val="21"/>
          <w:lang w:val="zh-CN" w:eastAsia="zh-CN"/>
        </w:rPr>
      </w:pPr>
      <w:r>
        <w:rPr>
          <w:rFonts w:hint="eastAsia" w:ascii="宋体" w:hAnsi="宋体" w:eastAsia="宋体" w:cs="宋体"/>
          <w:b/>
          <w:bCs w:val="0"/>
          <w:color w:val="auto"/>
          <w:sz w:val="21"/>
          <w:szCs w:val="21"/>
          <w:lang w:val="zh-CN" w:eastAsia="zh-CN"/>
        </w:rPr>
        <w:t>（二）交货地点、交货时间</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交货地点：</w:t>
      </w:r>
      <w:r>
        <w:rPr>
          <w:rFonts w:hint="eastAsia" w:ascii="宋体" w:hAnsi="宋体" w:eastAsia="宋体" w:cs="宋体"/>
          <w:color w:val="auto"/>
          <w:sz w:val="21"/>
          <w:szCs w:val="21"/>
        </w:rPr>
        <w:t>采购人单位指定的地点。</w:t>
      </w:r>
      <w:r>
        <w:rPr>
          <w:rFonts w:hint="eastAsia" w:ascii="宋体" w:hAnsi="宋体" w:eastAsia="宋体" w:cs="宋体"/>
          <w:color w:val="auto"/>
          <w:sz w:val="21"/>
          <w:szCs w:val="21"/>
          <w:lang w:val="zh-CN"/>
        </w:rPr>
        <w:t xml:space="preserve"> </w:t>
      </w:r>
    </w:p>
    <w:p>
      <w:pPr>
        <w:keepNext w:val="0"/>
        <w:keepLines w:val="0"/>
        <w:pageBreakBefore w:val="0"/>
        <w:widowControl/>
        <w:kinsoku/>
        <w:wordWrap w:val="0"/>
        <w:overflowPunct/>
        <w:topLinePunct w:val="0"/>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2、交货时间：</w:t>
      </w:r>
      <w:r>
        <w:rPr>
          <w:rFonts w:hint="eastAsia" w:ascii="宋体" w:hAnsi="宋体" w:eastAsia="宋体" w:cs="宋体"/>
          <w:color w:val="auto"/>
          <w:sz w:val="21"/>
          <w:szCs w:val="21"/>
          <w:lang w:val="en-US" w:eastAsia="zh-CN"/>
        </w:rPr>
        <w:t>负</w:t>
      </w:r>
      <w:r>
        <w:rPr>
          <w:rFonts w:hint="eastAsia" w:ascii="宋体" w:hAnsi="宋体" w:eastAsia="宋体" w:cs="宋体"/>
          <w:color w:val="auto"/>
          <w:sz w:val="21"/>
          <w:szCs w:val="21"/>
        </w:rPr>
        <w:t>压型救护车2021年12月20日到货；车载设备于2021年12月</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日前到货。</w:t>
      </w:r>
    </w:p>
    <w:p>
      <w:pPr>
        <w:keepNext w:val="0"/>
        <w:keepLines w:val="0"/>
        <w:pageBreakBefore w:val="0"/>
        <w:kinsoku/>
        <w:overflowPunct/>
        <w:topLinePunct w:val="0"/>
        <w:bidi w:val="0"/>
        <w:adjustRightInd/>
        <w:snapToGrid/>
        <w:spacing w:line="360" w:lineRule="auto"/>
        <w:ind w:left="0" w:firstLine="422" w:firstLineChars="200"/>
        <w:textAlignment w:val="auto"/>
        <w:outlineLvl w:val="1"/>
        <w:rPr>
          <w:rFonts w:hint="eastAsia" w:ascii="宋体" w:hAnsi="宋体" w:eastAsia="宋体" w:cs="宋体"/>
          <w:b/>
          <w:bCs w:val="0"/>
          <w:color w:val="auto"/>
          <w:sz w:val="21"/>
          <w:szCs w:val="21"/>
          <w:lang w:val="zh-CN" w:eastAsia="zh-CN"/>
        </w:rPr>
      </w:pPr>
      <w:r>
        <w:rPr>
          <w:rFonts w:hint="eastAsia" w:ascii="宋体" w:hAnsi="宋体" w:eastAsia="宋体" w:cs="宋体"/>
          <w:b/>
          <w:bCs w:val="0"/>
          <w:color w:val="auto"/>
          <w:sz w:val="21"/>
          <w:szCs w:val="21"/>
          <w:lang w:val="zh-CN" w:eastAsia="zh-CN"/>
        </w:rPr>
        <w:t>（三）验收</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val="zh-CN" w:eastAsia="zh-CN"/>
        </w:rPr>
        <w:t>采购人在收到成交供应商车辆验收通知后须马上组织相关人员进行车辆验收工作，采购人收到车辆验收通知后一周内未能进行验收则视为验收合格。</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val="zh-CN" w:eastAsia="zh-CN"/>
        </w:rPr>
        <w:t>、验收合格后，采购人应在验收结算书上签字并加盖单位印章。验收合格后，采购人需按约支付货款。如果在验收过程中发现异议应即时向成交供应商提出，双方商议并确定解决方法。</w:t>
      </w:r>
    </w:p>
    <w:p>
      <w:pPr>
        <w:keepNext w:val="0"/>
        <w:keepLines w:val="0"/>
        <w:pageBreakBefore w:val="0"/>
        <w:kinsoku/>
        <w:overflowPunct/>
        <w:topLinePunct w:val="0"/>
        <w:bidi w:val="0"/>
        <w:adjustRightInd/>
        <w:snapToGrid/>
        <w:spacing w:line="360" w:lineRule="auto"/>
        <w:ind w:left="0" w:firstLine="422" w:firstLineChars="200"/>
        <w:textAlignment w:val="auto"/>
        <w:outlineLvl w:val="1"/>
        <w:rPr>
          <w:rFonts w:hint="eastAsia" w:ascii="宋体" w:hAnsi="宋体" w:eastAsia="宋体" w:cs="宋体"/>
          <w:b/>
          <w:bCs w:val="0"/>
          <w:color w:val="auto"/>
          <w:sz w:val="21"/>
          <w:szCs w:val="21"/>
          <w:lang w:val="zh-CN" w:eastAsia="zh-CN"/>
        </w:rPr>
      </w:pPr>
      <w:r>
        <w:rPr>
          <w:rFonts w:hint="eastAsia" w:ascii="宋体" w:hAnsi="宋体" w:eastAsia="宋体" w:cs="宋体"/>
          <w:b/>
          <w:bCs w:val="0"/>
          <w:color w:val="auto"/>
          <w:sz w:val="21"/>
          <w:szCs w:val="21"/>
          <w:lang w:val="zh-CN" w:eastAsia="zh-CN"/>
        </w:rPr>
        <w:t>（四）付款</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1、本合同以人民币付款。</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zh-CN" w:eastAsia="zh-CN"/>
        </w:rPr>
        <w:t>2、自</w:t>
      </w:r>
      <w:r>
        <w:rPr>
          <w:rFonts w:hint="eastAsia" w:ascii="宋体" w:hAnsi="宋体" w:eastAsia="宋体" w:cs="宋体"/>
          <w:b w:val="0"/>
          <w:bCs/>
          <w:color w:val="auto"/>
          <w:sz w:val="21"/>
          <w:szCs w:val="21"/>
          <w:lang w:val="en-US" w:eastAsia="zh-CN"/>
        </w:rPr>
        <w:t>负压型救护车验收合格后3个工作日内支付合同全款。</w:t>
      </w:r>
    </w:p>
    <w:p>
      <w:pPr>
        <w:keepNext w:val="0"/>
        <w:keepLines w:val="0"/>
        <w:pageBreakBefore w:val="0"/>
        <w:kinsoku/>
        <w:overflowPunct/>
        <w:topLinePunct w:val="0"/>
        <w:bidi w:val="0"/>
        <w:adjustRightInd/>
        <w:snapToGrid/>
        <w:spacing w:line="360" w:lineRule="auto"/>
        <w:ind w:left="0" w:firstLine="422" w:firstLineChars="200"/>
        <w:textAlignment w:val="auto"/>
        <w:outlineLvl w:val="1"/>
        <w:rPr>
          <w:rFonts w:hint="eastAsia" w:ascii="宋体" w:hAnsi="宋体" w:eastAsia="宋体" w:cs="宋体"/>
          <w:b/>
          <w:bCs w:val="0"/>
          <w:color w:val="auto"/>
          <w:sz w:val="21"/>
          <w:szCs w:val="21"/>
          <w:lang w:val="zh-CN" w:eastAsia="zh-CN"/>
        </w:rPr>
      </w:pPr>
      <w:r>
        <w:rPr>
          <w:rFonts w:hint="eastAsia" w:ascii="宋体" w:hAnsi="宋体" w:eastAsia="宋体" w:cs="宋体"/>
          <w:b/>
          <w:bCs w:val="0"/>
          <w:color w:val="auto"/>
          <w:sz w:val="21"/>
          <w:szCs w:val="21"/>
          <w:lang w:val="zh-CN" w:eastAsia="zh-CN"/>
        </w:rPr>
        <w:t>（五）质量保证</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1、成交供应商应保证所供车辆是全新的并达到国家规定的质量、规格和性能的要求。成交供应商应保证其车辆在正常使用和保养条件下，在其使用寿命期内应具有规定的性能。在本合同约定的质量期内，成交供应商对由于设计、工艺或材料的缺陷而产生的故障负责维修并承担维修费。</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2、在质量保证期内，如果车辆的数量、质量或规格与合同约定不符，或证实车辆存在缺陷的，包括潜在的缺陷或使用不符合要求的材料等，采购人或使用单位应以书面形式向成交供应商提出本保证下的索赔。</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3、车辆在交付后3个月之内上牌。采购人需在上牌以后10 个工作日内向成交供应商提供救护车行驶证扫描件。如采购人未按该约定执定，成交供应商不承担由此产生的售后保修责任及无法上牌的任何责任。</w:t>
      </w:r>
    </w:p>
    <w:p>
      <w:pPr>
        <w:keepNext w:val="0"/>
        <w:keepLines w:val="0"/>
        <w:pageBreakBefore w:val="0"/>
        <w:kinsoku/>
        <w:overflowPunct/>
        <w:topLinePunct w:val="0"/>
        <w:bidi w:val="0"/>
        <w:adjustRightInd/>
        <w:snapToGrid/>
        <w:spacing w:line="360" w:lineRule="auto"/>
        <w:ind w:left="0" w:firstLine="422" w:firstLineChars="200"/>
        <w:textAlignment w:val="auto"/>
        <w:outlineLvl w:val="1"/>
        <w:rPr>
          <w:rFonts w:hint="eastAsia" w:ascii="宋体" w:hAnsi="宋体" w:eastAsia="宋体" w:cs="宋体"/>
          <w:b/>
          <w:bCs w:val="0"/>
          <w:color w:val="auto"/>
          <w:sz w:val="21"/>
          <w:szCs w:val="21"/>
          <w:lang w:val="zh-CN" w:eastAsia="zh-CN"/>
        </w:rPr>
      </w:pPr>
      <w:r>
        <w:rPr>
          <w:rFonts w:hint="eastAsia" w:ascii="宋体" w:hAnsi="宋体" w:eastAsia="宋体" w:cs="宋体"/>
          <w:b/>
          <w:bCs w:val="0"/>
          <w:color w:val="auto"/>
          <w:sz w:val="21"/>
          <w:szCs w:val="21"/>
          <w:lang w:val="zh-CN" w:eastAsia="zh-CN"/>
        </w:rPr>
        <w:t>（六）售后服务</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1、质量保证期：车辆底盘保修期为验收合格起</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val="zh-CN" w:eastAsia="zh-CN"/>
        </w:rPr>
        <w:t>年或</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lang w:val="zh-CN" w:eastAsia="zh-CN"/>
        </w:rPr>
        <w:t>万公里（以先到为准）；</w:t>
      </w:r>
      <w:r>
        <w:rPr>
          <w:rFonts w:hint="eastAsia" w:ascii="宋体" w:hAnsi="宋体" w:eastAsia="宋体" w:cs="宋体"/>
          <w:b w:val="0"/>
          <w:bCs/>
          <w:color w:val="auto"/>
          <w:sz w:val="21"/>
          <w:szCs w:val="21"/>
          <w:lang w:val="en-US" w:eastAsia="zh-CN"/>
        </w:rPr>
        <w:t>医疗设备（除颤监护仪、转运呼吸机）质保</w:t>
      </w:r>
      <w:r>
        <w:rPr>
          <w:rFonts w:hint="eastAsia" w:ascii="宋体" w:hAnsi="宋体" w:eastAsia="宋体" w:cs="宋体"/>
          <w:b w:val="0"/>
          <w:bCs/>
          <w:color w:val="auto"/>
          <w:sz w:val="21"/>
          <w:szCs w:val="21"/>
          <w:lang w:val="zh-CN" w:eastAsia="zh-CN"/>
        </w:rPr>
        <w:t>期为</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val="zh-CN" w:eastAsia="zh-CN"/>
        </w:rPr>
        <w:t>年；</w:t>
      </w:r>
      <w:r>
        <w:rPr>
          <w:rFonts w:hint="eastAsia" w:ascii="宋体" w:hAnsi="宋体" w:eastAsia="宋体" w:cs="宋体"/>
          <w:b w:val="0"/>
          <w:bCs/>
          <w:color w:val="auto"/>
          <w:sz w:val="21"/>
          <w:szCs w:val="21"/>
          <w:lang w:val="en-US" w:eastAsia="zh-CN"/>
        </w:rPr>
        <w:t>车辆</w:t>
      </w:r>
      <w:r>
        <w:rPr>
          <w:rFonts w:hint="eastAsia" w:ascii="宋体" w:hAnsi="宋体" w:eastAsia="宋体" w:cs="宋体"/>
          <w:b w:val="0"/>
          <w:bCs/>
          <w:color w:val="auto"/>
          <w:sz w:val="21"/>
          <w:szCs w:val="21"/>
          <w:lang w:val="zh-CN" w:eastAsia="zh-CN"/>
        </w:rPr>
        <w:t>医疗舱改装部分</w:t>
      </w:r>
      <w:r>
        <w:rPr>
          <w:rFonts w:hint="eastAsia" w:ascii="宋体" w:hAnsi="宋体" w:eastAsia="宋体" w:cs="宋体"/>
          <w:b w:val="0"/>
          <w:bCs/>
          <w:color w:val="auto"/>
          <w:sz w:val="21"/>
          <w:szCs w:val="21"/>
          <w:lang w:val="en-US" w:eastAsia="zh-CN"/>
        </w:rPr>
        <w:t>及其他医疗设备质保期为2年</w:t>
      </w:r>
      <w:r>
        <w:rPr>
          <w:rFonts w:hint="eastAsia" w:ascii="宋体" w:hAnsi="宋体" w:eastAsia="宋体" w:cs="宋体"/>
          <w:b w:val="0"/>
          <w:bCs/>
          <w:color w:val="auto"/>
          <w:sz w:val="21"/>
          <w:szCs w:val="21"/>
          <w:lang w:val="zh-CN" w:eastAsia="zh-CN"/>
        </w:rPr>
        <w:t>。</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2、质量保证责任由成交供应商承担实现。</w:t>
      </w:r>
    </w:p>
    <w:p>
      <w:pPr>
        <w:keepNext w:val="0"/>
        <w:keepLines w:val="0"/>
        <w:pageBreakBefore w:val="0"/>
        <w:kinsoku/>
        <w:overflowPunct/>
        <w:topLinePunct w:val="0"/>
        <w:bidi w:val="0"/>
        <w:adjustRightInd/>
        <w:snapToGrid/>
        <w:spacing w:line="360" w:lineRule="auto"/>
        <w:ind w:left="0" w:firstLine="422" w:firstLineChars="200"/>
        <w:textAlignment w:val="auto"/>
        <w:outlineLvl w:val="1"/>
        <w:rPr>
          <w:rFonts w:hint="eastAsia" w:ascii="宋体" w:hAnsi="宋体" w:eastAsia="宋体" w:cs="宋体"/>
          <w:b/>
          <w:bCs w:val="0"/>
          <w:color w:val="auto"/>
          <w:sz w:val="21"/>
          <w:szCs w:val="21"/>
          <w:lang w:val="zh-CN" w:eastAsia="zh-CN"/>
        </w:rPr>
      </w:pPr>
      <w:r>
        <w:rPr>
          <w:rFonts w:hint="eastAsia" w:ascii="宋体" w:hAnsi="宋体" w:eastAsia="宋体" w:cs="宋体"/>
          <w:b/>
          <w:bCs w:val="0"/>
          <w:color w:val="auto"/>
          <w:sz w:val="21"/>
          <w:szCs w:val="21"/>
          <w:lang w:val="zh-CN" w:eastAsia="zh-CN"/>
        </w:rPr>
        <w:t>（七）违约责任</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1、采购人无正当理由延期或拒绝验收、提车和支付货款的，每延期一日，应按合同总千分之三比例向成交供应商支付违约金，违约金的最高额限为合同总价的3%。延期超过20日的，成交供应商有权解除合同。</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2、成交供应商逾期交货的，每延期一日，应合同总价千分之三的比例向采购人支付作为违约金，违约金的最高限额为合同总价的3%。延期超过20日，采购人有权解除合同。</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3、在质量保证期内，成交供应商所交付或提供的物品质量、服务及培训不符合国家法律法规和合同约定的，由成交供应商负责承担保修责任，并承担由此而产生的实际费用；</w:t>
      </w:r>
    </w:p>
    <w:p>
      <w:pPr>
        <w:keepNext w:val="0"/>
        <w:keepLines w:val="0"/>
        <w:pageBreakBefore w:val="0"/>
        <w:kinsoku/>
        <w:overflowPunct/>
        <w:topLinePunct w:val="0"/>
        <w:bidi w:val="0"/>
        <w:adjustRightInd/>
        <w:snapToGrid/>
        <w:spacing w:line="360" w:lineRule="auto"/>
        <w:ind w:left="0" w:firstLine="420" w:firstLineChars="200"/>
        <w:textAlignment w:val="auto"/>
        <w:outlineLvl w:val="9"/>
        <w:rPr>
          <w:rFonts w:hint="eastAsia" w:ascii="宋体" w:hAnsi="宋体" w:eastAsia="宋体" w:cs="宋体"/>
          <w:b w:val="0"/>
          <w:bCs/>
          <w:color w:val="auto"/>
          <w:sz w:val="21"/>
          <w:szCs w:val="21"/>
          <w:lang w:val="zh-CN" w:eastAsia="zh-CN"/>
        </w:rPr>
      </w:pPr>
      <w:r>
        <w:rPr>
          <w:rFonts w:hint="eastAsia" w:ascii="宋体" w:hAnsi="宋体" w:eastAsia="宋体" w:cs="宋体"/>
          <w:b w:val="0"/>
          <w:bCs/>
          <w:color w:val="auto"/>
          <w:sz w:val="21"/>
          <w:szCs w:val="21"/>
          <w:lang w:val="zh-CN" w:eastAsia="zh-CN"/>
        </w:rPr>
        <w:t>4、若车辆存在重大缺陷，导致合同目的不能实现，采购人选择无条件退货的，成交供应商按货款原价退还采购人。</w:t>
      </w:r>
    </w:p>
    <w:p>
      <w:pPr>
        <w:pStyle w:val="5"/>
        <w:tabs>
          <w:tab w:val="left" w:pos="7740"/>
        </w:tabs>
        <w:spacing w:line="300" w:lineRule="auto"/>
        <w:ind w:firstLine="562"/>
        <w:jc w:val="center"/>
        <w:outlineLvl w:val="0"/>
        <w:rPr>
          <w:b/>
          <w:bCs/>
          <w:color w:val="auto"/>
          <w:kern w:val="2"/>
          <w:sz w:val="28"/>
          <w:szCs w:val="28"/>
          <w:lang w:val="en-US" w:eastAsia="zh-CN"/>
        </w:rPr>
      </w:pPr>
      <w:bookmarkStart w:id="9" w:name="_Toc447699759"/>
      <w:r>
        <w:rPr>
          <w:rFonts w:hint="eastAsia"/>
          <w:b/>
          <w:bCs/>
          <w:color w:val="auto"/>
          <w:kern w:val="2"/>
          <w:sz w:val="28"/>
          <w:szCs w:val="28"/>
          <w:lang w:val="en-US" w:eastAsia="zh-CN"/>
        </w:rPr>
        <w:t>第三章  开标、评标、定标</w:t>
      </w:r>
    </w:p>
    <w:p>
      <w:pPr>
        <w:keepNext w:val="0"/>
        <w:keepLines w:val="0"/>
        <w:pageBreakBefore w:val="0"/>
        <w:widowControl w:val="0"/>
        <w:kinsoku/>
        <w:wordWrap/>
        <w:overflowPunct/>
        <w:topLinePunct w:val="0"/>
        <w:bidi w:val="0"/>
        <w:adjustRightInd/>
        <w:snapToGrid/>
        <w:spacing w:line="360" w:lineRule="auto"/>
        <w:ind w:left="0" w:firstLine="422" w:firstLineChars="200"/>
        <w:textAlignment w:val="auto"/>
        <w:rPr>
          <w:rFonts w:ascii="宋体"/>
          <w:b/>
          <w:bCs w:val="0"/>
          <w:color w:val="auto"/>
          <w:szCs w:val="20"/>
        </w:rPr>
      </w:pPr>
      <w:r>
        <w:rPr>
          <w:rFonts w:hint="eastAsia" w:ascii="宋体"/>
          <w:b/>
          <w:bCs w:val="0"/>
          <w:color w:val="auto"/>
          <w:szCs w:val="20"/>
        </w:rPr>
        <w:t>一、开标</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1.招标采购单位在《</w:t>
      </w:r>
      <w:r>
        <w:rPr>
          <w:rFonts w:hint="eastAsia" w:ascii="宋体"/>
          <w:bCs/>
          <w:color w:val="auto"/>
          <w:szCs w:val="20"/>
          <w:lang w:eastAsia="zh-CN"/>
        </w:rPr>
        <w:t>谈判邀请函</w:t>
      </w:r>
      <w:r>
        <w:rPr>
          <w:rFonts w:hint="eastAsia" w:ascii="宋体"/>
          <w:bCs/>
          <w:color w:val="auto"/>
          <w:szCs w:val="20"/>
        </w:rPr>
        <w:t>》中规定的日期、时间和地点组织开标。参加开标的各方应签到以证明其出席。</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2.开标时，由投标人或其推选的代表检查</w:t>
      </w:r>
      <w:r>
        <w:rPr>
          <w:rFonts w:hint="eastAsia" w:ascii="宋体"/>
          <w:bCs/>
          <w:color w:val="auto"/>
          <w:szCs w:val="20"/>
          <w:lang w:eastAsia="zh-CN"/>
        </w:rPr>
        <w:t>响应文件</w:t>
      </w:r>
      <w:r>
        <w:rPr>
          <w:rFonts w:hint="eastAsia" w:ascii="宋体"/>
          <w:bCs/>
          <w:color w:val="auto"/>
          <w:szCs w:val="20"/>
        </w:rPr>
        <w:t>的密封情况，也可以由招标采购单位检查，经确认无误后由招标工作人员当众拆封，宣读投标人名称</w:t>
      </w:r>
      <w:r>
        <w:rPr>
          <w:rFonts w:hint="eastAsia" w:ascii="宋体"/>
          <w:b/>
          <w:bCs w:val="0"/>
          <w:color w:val="auto"/>
          <w:szCs w:val="20"/>
          <w:lang w:eastAsia="zh-CN"/>
        </w:rPr>
        <w:t>（投标报价不作宣读）</w:t>
      </w:r>
      <w:r>
        <w:rPr>
          <w:rFonts w:hint="eastAsia" w:ascii="宋体"/>
          <w:bCs/>
          <w:color w:val="auto"/>
          <w:szCs w:val="20"/>
        </w:rPr>
        <w:t>。</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3.招标采购单位做好开标记录，开标记录由各投标人签字确认。</w:t>
      </w:r>
    </w:p>
    <w:p>
      <w:pPr>
        <w:keepNext w:val="0"/>
        <w:keepLines w:val="0"/>
        <w:pageBreakBefore w:val="0"/>
        <w:widowControl w:val="0"/>
        <w:kinsoku/>
        <w:wordWrap/>
        <w:overflowPunct/>
        <w:topLinePunct w:val="0"/>
        <w:bidi w:val="0"/>
        <w:adjustRightInd/>
        <w:snapToGrid/>
        <w:spacing w:line="360" w:lineRule="auto"/>
        <w:ind w:left="0" w:firstLine="422" w:firstLineChars="200"/>
        <w:textAlignment w:val="auto"/>
        <w:rPr>
          <w:rFonts w:ascii="宋体"/>
          <w:b/>
          <w:bCs w:val="0"/>
          <w:color w:val="auto"/>
          <w:szCs w:val="20"/>
        </w:rPr>
      </w:pPr>
      <w:r>
        <w:rPr>
          <w:rFonts w:hint="eastAsia" w:ascii="宋体"/>
          <w:b/>
          <w:bCs w:val="0"/>
          <w:color w:val="auto"/>
          <w:szCs w:val="20"/>
        </w:rPr>
        <w:t>二、评标方法、步骤及标准</w:t>
      </w:r>
    </w:p>
    <w:p>
      <w:pPr>
        <w:spacing w:line="360" w:lineRule="auto"/>
        <w:ind w:firstLine="420" w:firstLineChars="200"/>
        <w:rPr>
          <w:rFonts w:hint="eastAsia"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谈判原则：谈判小组依据相关要求，遵循“公开、公平、公正、择优、信用”的原则。</w:t>
      </w:r>
    </w:p>
    <w:p>
      <w:pPr>
        <w:spacing w:line="360" w:lineRule="auto"/>
        <w:ind w:firstLine="420" w:firstLineChars="200"/>
        <w:rPr>
          <w:rFonts w:hint="eastAsia" w:ascii="宋体" w:hAnsi="宋体"/>
          <w:bCs/>
          <w:color w:val="auto"/>
          <w:szCs w:val="21"/>
        </w:rPr>
      </w:pPr>
      <w:r>
        <w:rPr>
          <w:rFonts w:hint="eastAsia" w:ascii="宋体" w:hAnsi="宋体"/>
          <w:bCs/>
          <w:color w:val="auto"/>
          <w:szCs w:val="21"/>
          <w:lang w:val="en-US" w:eastAsia="zh-CN"/>
        </w:rPr>
        <w:t>2、</w:t>
      </w:r>
      <w:r>
        <w:rPr>
          <w:rFonts w:hint="eastAsia" w:ascii="宋体" w:hAnsi="宋体"/>
          <w:bCs/>
          <w:color w:val="auto"/>
          <w:szCs w:val="21"/>
        </w:rPr>
        <w:t>评审方法：</w:t>
      </w:r>
      <w:r>
        <w:rPr>
          <w:rFonts w:hint="eastAsia" w:ascii="宋体" w:hAnsi="宋体"/>
          <w:b/>
          <w:bCs w:val="0"/>
          <w:color w:val="auto"/>
          <w:szCs w:val="21"/>
        </w:rPr>
        <w:t>采用最低评标价法</w:t>
      </w:r>
      <w:r>
        <w:rPr>
          <w:rFonts w:hint="eastAsia" w:ascii="宋体" w:hAnsi="宋体"/>
          <w:bCs/>
          <w:color w:val="auto"/>
          <w:szCs w:val="21"/>
          <w:lang w:eastAsia="zh-CN"/>
        </w:rPr>
        <w:t>，</w:t>
      </w:r>
      <w:r>
        <w:rPr>
          <w:rFonts w:hint="eastAsia" w:ascii="宋体" w:hAnsi="宋体"/>
          <w:bCs/>
          <w:color w:val="auto"/>
          <w:szCs w:val="21"/>
        </w:rPr>
        <w:t>即在符合采购需求、质量和服务相等的前提下，</w:t>
      </w:r>
      <w:r>
        <w:rPr>
          <w:rFonts w:hint="eastAsia" w:ascii="宋体" w:hAnsi="宋体"/>
          <w:bCs/>
          <w:color w:val="auto"/>
          <w:szCs w:val="21"/>
          <w:lang w:eastAsia="zh-CN"/>
        </w:rPr>
        <w:t>最后报价</w:t>
      </w:r>
      <w:r>
        <w:rPr>
          <w:rFonts w:hint="eastAsia" w:ascii="宋体" w:hAnsi="宋体"/>
          <w:bCs/>
          <w:color w:val="auto"/>
          <w:szCs w:val="21"/>
        </w:rPr>
        <w:t>最低的供应商作为成交供应商</w:t>
      </w:r>
      <w:r>
        <w:rPr>
          <w:rFonts w:hint="eastAsia" w:ascii="宋体" w:hAnsi="宋体" w:cs="宋体"/>
          <w:color w:val="auto"/>
          <w:highlight w:val="none"/>
        </w:rPr>
        <w:t>。</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hint="eastAsia" w:ascii="宋体"/>
          <w:bCs/>
          <w:color w:val="auto"/>
          <w:szCs w:val="20"/>
        </w:rPr>
      </w:pPr>
      <w:r>
        <w:rPr>
          <w:rFonts w:hint="eastAsia" w:ascii="宋体" w:hAnsi="宋体" w:eastAsia="宋体" w:cs="宋体"/>
          <w:color w:val="auto"/>
          <w:highlight w:val="none"/>
          <w:lang w:val="en-US" w:eastAsia="zh-CN"/>
        </w:rPr>
        <w:t>3、</w:t>
      </w:r>
      <w:r>
        <w:rPr>
          <w:rFonts w:hint="eastAsia" w:ascii="宋体" w:hAnsi="宋体" w:eastAsia="宋体"/>
          <w:bCs/>
          <w:color w:val="auto"/>
          <w:szCs w:val="21"/>
          <w:lang w:eastAsia="zh-CN"/>
        </w:rPr>
        <w:t>谈判程序</w:t>
      </w:r>
      <w:r>
        <w:rPr>
          <w:rFonts w:hint="eastAsia" w:ascii="宋体" w:hAnsi="宋体"/>
          <w:bCs/>
          <w:color w:val="auto"/>
          <w:szCs w:val="21"/>
        </w:rPr>
        <w:t>：</w:t>
      </w:r>
      <w:r>
        <w:rPr>
          <w:rFonts w:hint="eastAsia" w:ascii="宋体" w:hAnsi="宋体" w:eastAsia="宋体" w:cs="宋体"/>
          <w:color w:val="auto"/>
          <w:highlight w:val="none"/>
          <w:lang w:eastAsia="zh-CN"/>
        </w:rPr>
        <w:t>谈判</w:t>
      </w:r>
      <w:r>
        <w:rPr>
          <w:rFonts w:hint="eastAsia" w:ascii="宋体" w:hAnsi="宋体" w:cs="宋体"/>
          <w:color w:val="auto"/>
          <w:highlight w:val="none"/>
        </w:rPr>
        <w:t>小组按供应商</w:t>
      </w:r>
      <w:r>
        <w:rPr>
          <w:rFonts w:hint="eastAsia" w:ascii="宋体" w:hAnsi="宋体" w:cs="宋体"/>
          <w:b/>
          <w:bCs/>
          <w:color w:val="auto"/>
          <w:highlight w:val="none"/>
        </w:rPr>
        <w:t>签到顺序</w:t>
      </w:r>
      <w:r>
        <w:rPr>
          <w:rFonts w:hint="eastAsia" w:ascii="宋体" w:hAnsi="宋体" w:cs="宋体"/>
          <w:color w:val="auto"/>
          <w:highlight w:val="none"/>
        </w:rPr>
        <w:t>集中与单一供应商</w:t>
      </w:r>
      <w:r>
        <w:rPr>
          <w:rFonts w:hint="eastAsia" w:ascii="宋体" w:hAnsi="宋体" w:cs="宋体"/>
          <w:color w:val="auto"/>
          <w:highlight w:val="none"/>
          <w:lang w:val="en-US" w:eastAsia="zh-CN"/>
        </w:rPr>
        <w:t>分别</w:t>
      </w:r>
      <w:r>
        <w:rPr>
          <w:rFonts w:hint="eastAsia" w:ascii="宋体" w:hAnsi="宋体" w:cs="宋体"/>
          <w:color w:val="auto"/>
          <w:highlight w:val="none"/>
        </w:rPr>
        <w:t>进行</w:t>
      </w:r>
      <w:r>
        <w:rPr>
          <w:rFonts w:hint="eastAsia" w:ascii="宋体" w:hAnsi="宋体" w:cs="宋体"/>
          <w:color w:val="auto"/>
          <w:highlight w:val="none"/>
          <w:lang w:eastAsia="zh-CN"/>
        </w:rPr>
        <w:t>谈判。</w:t>
      </w:r>
      <w:r>
        <w:rPr>
          <w:rFonts w:hint="eastAsia" w:ascii="宋体" w:hAnsi="宋体" w:eastAsia="宋体" w:cs="Times New Roman"/>
          <w:bCs/>
          <w:color w:val="auto"/>
          <w:szCs w:val="21"/>
          <w:lang w:val="en-US" w:eastAsia="zh-CN"/>
        </w:rPr>
        <w:t>如谈判小组认为有必要，可进行二轮及以上轮次的谈判；如谈判文件、响应文件没有重大修改的，后一轮报价不能高于前一轮报价。</w:t>
      </w:r>
    </w:p>
    <w:p>
      <w:pPr>
        <w:keepNext w:val="0"/>
        <w:keepLines w:val="0"/>
        <w:pageBreakBefore w:val="0"/>
        <w:widowControl w:val="0"/>
        <w:kinsoku/>
        <w:wordWrap/>
        <w:overflowPunct/>
        <w:topLinePunct w:val="0"/>
        <w:bidi w:val="0"/>
        <w:adjustRightInd/>
        <w:snapToGrid/>
        <w:spacing w:line="360" w:lineRule="auto"/>
        <w:ind w:left="0" w:firstLine="422" w:firstLineChars="200"/>
        <w:textAlignment w:val="auto"/>
        <w:rPr>
          <w:rFonts w:ascii="宋体"/>
          <w:b/>
          <w:bCs w:val="0"/>
          <w:color w:val="auto"/>
          <w:szCs w:val="20"/>
        </w:rPr>
      </w:pPr>
      <w:r>
        <w:rPr>
          <w:rFonts w:hint="eastAsia" w:ascii="宋体"/>
          <w:b/>
          <w:bCs w:val="0"/>
          <w:color w:val="auto"/>
          <w:szCs w:val="20"/>
        </w:rPr>
        <w:t>三、废标情形</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在招标采购中，出现下列情形之一的，本项目废标：</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1、</w:t>
      </w:r>
      <w:r>
        <w:rPr>
          <w:rFonts w:ascii="宋体"/>
          <w:bCs/>
          <w:color w:val="auto"/>
          <w:szCs w:val="20"/>
        </w:rPr>
        <w:t>符合专业条件的供应商或者对</w:t>
      </w:r>
      <w:r>
        <w:rPr>
          <w:rFonts w:hint="eastAsia" w:ascii="宋体"/>
          <w:bCs/>
          <w:color w:val="auto"/>
          <w:szCs w:val="20"/>
          <w:lang w:eastAsia="zh-CN"/>
        </w:rPr>
        <w:t>谈判文件</w:t>
      </w:r>
      <w:r>
        <w:rPr>
          <w:rFonts w:ascii="宋体"/>
          <w:bCs/>
          <w:color w:val="auto"/>
          <w:szCs w:val="20"/>
        </w:rPr>
        <w:t>作实质响应的供应商不足三家的；</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2、</w:t>
      </w:r>
      <w:r>
        <w:rPr>
          <w:rFonts w:ascii="宋体"/>
          <w:bCs/>
          <w:color w:val="auto"/>
          <w:szCs w:val="20"/>
        </w:rPr>
        <w:t>出现影响采购公正的违法、违规行为的；</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3、</w:t>
      </w:r>
      <w:r>
        <w:rPr>
          <w:rFonts w:ascii="宋体"/>
          <w:bCs/>
          <w:color w:val="auto"/>
          <w:szCs w:val="20"/>
        </w:rPr>
        <w:t>投标人的报价均超过了采购预算的；</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4、</w:t>
      </w:r>
      <w:r>
        <w:rPr>
          <w:rFonts w:ascii="宋体"/>
          <w:bCs/>
          <w:color w:val="auto"/>
          <w:szCs w:val="20"/>
        </w:rPr>
        <w:t>因重大变故，采购任务取消的。</w:t>
      </w:r>
    </w:p>
    <w:p>
      <w:pPr>
        <w:keepNext w:val="0"/>
        <w:keepLines w:val="0"/>
        <w:pageBreakBefore w:val="0"/>
        <w:widowControl w:val="0"/>
        <w:kinsoku/>
        <w:wordWrap/>
        <w:overflowPunct/>
        <w:topLinePunct w:val="0"/>
        <w:bidi w:val="0"/>
        <w:adjustRightInd/>
        <w:snapToGrid/>
        <w:spacing w:line="360" w:lineRule="auto"/>
        <w:ind w:left="0" w:firstLine="420" w:firstLineChars="200"/>
        <w:textAlignment w:val="auto"/>
        <w:rPr>
          <w:rFonts w:ascii="宋体"/>
          <w:bCs/>
          <w:color w:val="auto"/>
          <w:szCs w:val="20"/>
        </w:rPr>
      </w:pPr>
      <w:r>
        <w:rPr>
          <w:rFonts w:hint="eastAsia" w:ascii="宋体"/>
          <w:bCs/>
          <w:color w:val="auto"/>
          <w:szCs w:val="20"/>
        </w:rPr>
        <w:t>四、因</w:t>
      </w:r>
      <w:r>
        <w:rPr>
          <w:rFonts w:ascii="宋体"/>
          <w:bCs/>
          <w:color w:val="auto"/>
          <w:szCs w:val="20"/>
        </w:rPr>
        <w:t>符合专业条件的供应商或者对</w:t>
      </w:r>
      <w:r>
        <w:rPr>
          <w:rFonts w:hint="eastAsia" w:ascii="宋体"/>
          <w:bCs/>
          <w:color w:val="auto"/>
          <w:szCs w:val="20"/>
          <w:lang w:eastAsia="zh-CN"/>
        </w:rPr>
        <w:t>谈判文件</w:t>
      </w:r>
      <w:r>
        <w:rPr>
          <w:rFonts w:ascii="宋体"/>
          <w:bCs/>
          <w:color w:val="auto"/>
          <w:szCs w:val="20"/>
        </w:rPr>
        <w:t>作实质响应的供应商不足三家</w:t>
      </w:r>
      <w:r>
        <w:rPr>
          <w:rFonts w:hint="eastAsia" w:ascii="宋体"/>
          <w:bCs/>
          <w:color w:val="auto"/>
          <w:szCs w:val="20"/>
        </w:rPr>
        <w:t>而流标一次后，第二次开标仍不足三家时</w:t>
      </w:r>
      <w:r>
        <w:rPr>
          <w:rFonts w:hint="eastAsia" w:ascii="宋体" w:hAnsi="宋体" w:cs="宋体"/>
          <w:color w:val="auto"/>
          <w:kern w:val="0"/>
          <w:szCs w:val="21"/>
        </w:rPr>
        <w:t>，可正常开标。</w:t>
      </w:r>
    </w:p>
    <w:p>
      <w:pPr>
        <w:adjustRightInd w:val="0"/>
        <w:snapToGrid w:val="0"/>
        <w:spacing w:line="460" w:lineRule="exact"/>
        <w:ind w:firstLine="420" w:firstLineChars="200"/>
        <w:rPr>
          <w:rFonts w:ascii="宋体"/>
          <w:bCs/>
          <w:color w:val="auto"/>
          <w:szCs w:val="20"/>
        </w:rPr>
      </w:pPr>
    </w:p>
    <w:p>
      <w:pPr>
        <w:adjustRightInd w:val="0"/>
        <w:snapToGrid w:val="0"/>
        <w:spacing w:line="460" w:lineRule="exact"/>
        <w:ind w:firstLine="420" w:firstLineChars="200"/>
        <w:rPr>
          <w:rFonts w:hint="eastAsia" w:ascii="宋体"/>
          <w:bCs/>
          <w:color w:val="auto"/>
          <w:szCs w:val="20"/>
        </w:rPr>
      </w:pPr>
    </w:p>
    <w:p>
      <w:pPr>
        <w:adjustRightInd w:val="0"/>
        <w:snapToGrid w:val="0"/>
        <w:spacing w:line="460" w:lineRule="exact"/>
        <w:ind w:firstLine="420" w:firstLineChars="200"/>
        <w:rPr>
          <w:rFonts w:hint="eastAsia" w:ascii="宋体"/>
          <w:bCs/>
          <w:color w:val="auto"/>
          <w:szCs w:val="20"/>
        </w:rPr>
      </w:pPr>
    </w:p>
    <w:p>
      <w:pPr>
        <w:adjustRightInd w:val="0"/>
        <w:snapToGrid w:val="0"/>
        <w:spacing w:line="460" w:lineRule="exact"/>
        <w:ind w:firstLine="420" w:firstLineChars="200"/>
        <w:rPr>
          <w:rFonts w:hint="eastAsia" w:ascii="宋体"/>
          <w:bCs/>
          <w:color w:val="auto"/>
          <w:szCs w:val="20"/>
        </w:rPr>
      </w:pPr>
    </w:p>
    <w:p>
      <w:pPr>
        <w:pStyle w:val="2"/>
        <w:rPr>
          <w:rFonts w:hint="eastAsia" w:ascii="宋体"/>
          <w:bCs/>
          <w:color w:val="auto"/>
          <w:szCs w:val="20"/>
        </w:rPr>
      </w:pPr>
    </w:p>
    <w:p>
      <w:pPr>
        <w:pStyle w:val="2"/>
        <w:rPr>
          <w:rFonts w:hint="eastAsia" w:ascii="宋体"/>
          <w:bCs/>
          <w:color w:val="auto"/>
          <w:szCs w:val="20"/>
        </w:rPr>
      </w:pPr>
    </w:p>
    <w:p>
      <w:pPr>
        <w:pStyle w:val="2"/>
        <w:rPr>
          <w:rFonts w:hint="eastAsia" w:ascii="宋体"/>
          <w:bCs/>
          <w:color w:val="auto"/>
          <w:szCs w:val="20"/>
        </w:rPr>
      </w:pPr>
    </w:p>
    <w:p>
      <w:pPr>
        <w:pStyle w:val="2"/>
        <w:rPr>
          <w:rFonts w:hint="eastAsia" w:ascii="宋体"/>
          <w:bCs/>
          <w:color w:val="auto"/>
          <w:szCs w:val="20"/>
        </w:rPr>
      </w:pPr>
    </w:p>
    <w:p>
      <w:pPr>
        <w:pStyle w:val="2"/>
        <w:rPr>
          <w:rFonts w:hint="eastAsia" w:ascii="宋体"/>
          <w:bCs/>
          <w:color w:val="auto"/>
          <w:szCs w:val="20"/>
        </w:rPr>
      </w:pPr>
    </w:p>
    <w:bookmarkEnd w:id="9"/>
    <w:p>
      <w:pPr>
        <w:pStyle w:val="4"/>
        <w:spacing w:before="0" w:after="0" w:line="360" w:lineRule="auto"/>
        <w:jc w:val="center"/>
        <w:rPr>
          <w:rFonts w:hint="eastAsia" w:ascii="Arial" w:hAnsi="Arial"/>
          <w:b/>
          <w:bCs/>
          <w:color w:val="auto"/>
          <w:lang w:eastAsia="zh-CN"/>
        </w:rPr>
      </w:pPr>
      <w:r>
        <w:rPr>
          <w:rFonts w:hint="eastAsia" w:ascii="Arial" w:hAnsi="Arial"/>
          <w:b/>
          <w:bCs/>
          <w:color w:val="auto"/>
          <w:lang w:eastAsia="zh-CN"/>
        </w:rPr>
        <w:t>最后报价表</w:t>
      </w:r>
    </w:p>
    <w:tbl>
      <w:tblPr>
        <w:tblStyle w:val="3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952" w:type="dxa"/>
            <w:noWrap w:val="0"/>
            <w:vAlign w:val="center"/>
          </w:tcPr>
          <w:p>
            <w:pPr>
              <w:jc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sz w:val="21"/>
                <w:szCs w:val="21"/>
                <w:u w:val="none"/>
                <w:lang w:val="en-US" w:eastAsia="zh-CN"/>
              </w:rPr>
              <w:t>总报价</w:t>
            </w:r>
          </w:p>
        </w:tc>
        <w:tc>
          <w:tcPr>
            <w:tcW w:w="7286" w:type="dxa"/>
            <w:noWrap w:val="0"/>
            <w:vAlign w:val="center"/>
          </w:tcPr>
          <w:p>
            <w:pPr>
              <w:spacing w:line="360" w:lineRule="auto"/>
              <w:jc w:val="both"/>
              <w:rPr>
                <w:rFonts w:hint="default" w:ascii="宋体" w:hAnsi="宋体" w:cs="宋体"/>
                <w:b/>
                <w:bCs/>
                <w:i w:val="0"/>
                <w:iCs w:val="0"/>
                <w:color w:val="auto"/>
                <w:sz w:val="21"/>
                <w:szCs w:val="21"/>
                <w:u w:val="single"/>
                <w:lang w:val="en-US" w:eastAsia="zh-CN"/>
              </w:rPr>
            </w:pPr>
            <w:r>
              <w:rPr>
                <w:rFonts w:hint="eastAsia" w:ascii="宋体" w:hAnsi="宋体" w:cs="宋体"/>
                <w:b/>
                <w:bCs/>
                <w:i w:val="0"/>
                <w:iCs w:val="0"/>
                <w:color w:val="auto"/>
                <w:sz w:val="21"/>
                <w:szCs w:val="21"/>
                <w:u w:val="none"/>
                <w:lang w:val="en-US" w:eastAsia="zh-CN"/>
              </w:rPr>
              <w:t>（大写）人民币</w:t>
            </w:r>
            <w:r>
              <w:rPr>
                <w:rFonts w:hint="eastAsia" w:ascii="宋体" w:hAnsi="宋体" w:cs="宋体"/>
                <w:b/>
                <w:bCs/>
                <w:i w:val="0"/>
                <w:iCs w:val="0"/>
                <w:color w:val="auto"/>
                <w:sz w:val="21"/>
                <w:szCs w:val="21"/>
                <w:u w:val="single"/>
                <w:lang w:val="en-US" w:eastAsia="zh-CN"/>
              </w:rPr>
              <w:t xml:space="preserve">                        </w:t>
            </w:r>
          </w:p>
          <w:p>
            <w:pPr>
              <w:jc w:val="both"/>
              <w:rPr>
                <w:rFonts w:hint="eastAsia" w:ascii="宋体" w:hAnsi="宋体" w:cs="宋体"/>
                <w:b/>
                <w:bCs/>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（小写）¥</w:t>
            </w:r>
            <w:r>
              <w:rPr>
                <w:rFonts w:hint="eastAsia" w:ascii="宋体" w:hAnsi="宋体" w:cs="宋体"/>
                <w:b/>
                <w:bCs/>
                <w:i w:val="0"/>
                <w:iCs w:val="0"/>
                <w:color w:val="auto"/>
                <w:sz w:val="21"/>
                <w:szCs w:val="21"/>
                <w:u w:val="single"/>
                <w:lang w:val="en-US" w:eastAsia="zh-CN"/>
              </w:rPr>
              <w:t xml:space="preserve">           </w:t>
            </w:r>
          </w:p>
        </w:tc>
      </w:tr>
    </w:tbl>
    <w:p>
      <w:pPr>
        <w:spacing w:line="360" w:lineRule="auto"/>
        <w:ind w:left="105" w:hanging="105"/>
        <w:rPr>
          <w:rFonts w:ascii="宋体" w:hAnsi="宋体" w:cs="宋体"/>
          <w:color w:val="auto"/>
          <w:szCs w:val="21"/>
          <w:highlight w:val="none"/>
          <w:u w:val="single"/>
        </w:rPr>
      </w:pPr>
      <w:r>
        <w:rPr>
          <w:rFonts w:hint="eastAsia" w:ascii="宋体" w:hAnsi="宋体" w:cs="宋体"/>
          <w:color w:val="auto"/>
          <w:szCs w:val="21"/>
          <w:highlight w:val="none"/>
        </w:rPr>
        <w:t>承诺内容：</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w:t>
      </w:r>
    </w:p>
    <w:p>
      <w:pPr>
        <w:spacing w:line="360" w:lineRule="auto"/>
        <w:rPr>
          <w:rFonts w:hint="eastAsia" w:ascii="宋体" w:hAnsi="宋体"/>
          <w:color w:val="auto"/>
          <w:szCs w:val="21"/>
        </w:rPr>
      </w:pPr>
      <w:r>
        <w:rPr>
          <w:rFonts w:hint="eastAsia" w:ascii="宋体" w:hAnsi="宋体"/>
          <w:color w:val="auto"/>
          <w:szCs w:val="21"/>
        </w:rPr>
        <w:t xml:space="preserve">  </w:t>
      </w:r>
    </w:p>
    <w:p>
      <w:pPr>
        <w:adjustRightInd w:val="0"/>
        <w:snapToGrid w:val="0"/>
        <w:spacing w:line="360" w:lineRule="auto"/>
        <w:rPr>
          <w:rFonts w:hint="eastAsia"/>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u w:val="single"/>
        </w:rPr>
      </w:pPr>
      <w:r>
        <w:rPr>
          <w:rFonts w:hint="eastAsia"/>
          <w:color w:val="auto"/>
          <w:szCs w:val="21"/>
          <w:lang w:eastAsia="zh-CN"/>
        </w:rPr>
        <w:t>供应商</w:t>
      </w:r>
      <w:r>
        <w:rPr>
          <w:rFonts w:hint="eastAsia"/>
          <w:color w:val="auto"/>
          <w:szCs w:val="21"/>
        </w:rPr>
        <w:t>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r>
        <w:rPr>
          <w:rFonts w:hint="eastAsia"/>
          <w:color w:val="auto"/>
          <w:szCs w:val="21"/>
          <w:lang w:eastAsia="zh-CN"/>
        </w:rPr>
        <w:t>代表签字（按指纹）</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Cs/>
          <w:color w:val="auto"/>
          <w:szCs w:val="20"/>
        </w:rPr>
      </w:pPr>
      <w:r>
        <w:rPr>
          <w:rFonts w:hint="eastAsia"/>
          <w:color w:val="auto"/>
          <w:szCs w:val="21"/>
        </w:rPr>
        <w:t>日期：   年   月   日</w:t>
      </w:r>
    </w:p>
    <w:p>
      <w:pPr>
        <w:adjustRightInd w:val="0"/>
        <w:snapToGrid w:val="0"/>
        <w:spacing w:line="460" w:lineRule="exact"/>
        <w:rPr>
          <w:rFonts w:hint="eastAsia" w:ascii="黑体" w:hAnsi="宋体" w:eastAsia="黑体" w:cs="宋体"/>
          <w:color w:val="auto"/>
          <w:sz w:val="28"/>
          <w:szCs w:val="28"/>
        </w:rPr>
      </w:pPr>
    </w:p>
    <w:sectPr>
      <w:pgSz w:w="11906" w:h="16838"/>
      <w:pgMar w:top="1440" w:right="1287"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rPr>
      <w:t xml:space="preserve">                                      第 </w:t>
    </w:r>
    <w:r>
      <w:rPr>
        <w:rFonts w:ascii="宋体" w:hAnsi="宋体"/>
      </w:rPr>
      <w:fldChar w:fldCharType="begin"/>
    </w:r>
    <w:r>
      <w:rPr>
        <w:rStyle w:val="41"/>
        <w:rFonts w:ascii="宋体" w:hAnsi="宋体"/>
      </w:rPr>
      <w:instrText xml:space="preserve"> PAGE </w:instrText>
    </w:r>
    <w:r>
      <w:rPr>
        <w:rFonts w:ascii="宋体" w:hAnsi="宋体"/>
      </w:rPr>
      <w:fldChar w:fldCharType="separate"/>
    </w:r>
    <w:r>
      <w:rPr>
        <w:rStyle w:val="41"/>
        <w:rFonts w:ascii="宋体" w:hAnsi="宋体"/>
      </w:rPr>
      <w:t>5</w:t>
    </w:r>
    <w:r>
      <w:rPr>
        <w:rFonts w:ascii="宋体" w:hAnsi="宋体"/>
      </w:rPr>
      <w:fldChar w:fldCharType="end"/>
    </w:r>
    <w:r>
      <w:rPr>
        <w:rFonts w:hint="eastAsia" w:ascii="宋体" w:hAnsi="宋体"/>
      </w:rPr>
      <w:t xml:space="preserve"> 页，共 </w:t>
    </w:r>
    <w:r>
      <w:rPr>
        <w:rFonts w:ascii="宋体" w:hAnsi="宋体"/>
      </w:rPr>
      <w:fldChar w:fldCharType="begin"/>
    </w:r>
    <w:r>
      <w:rPr>
        <w:rStyle w:val="41"/>
        <w:rFonts w:ascii="宋体" w:hAnsi="宋体"/>
      </w:rPr>
      <w:instrText xml:space="preserve"> NUMPAGES </w:instrText>
    </w:r>
    <w:r>
      <w:rPr>
        <w:rFonts w:ascii="宋体" w:hAnsi="宋体"/>
      </w:rPr>
      <w:fldChar w:fldCharType="separate"/>
    </w:r>
    <w:r>
      <w:rPr>
        <w:rStyle w:val="41"/>
        <w:rFonts w:ascii="宋体" w:hAnsi="宋体"/>
      </w:rPr>
      <w:t>5</w:t>
    </w:r>
    <w:r>
      <w:rPr>
        <w:rFonts w:ascii="宋体" w:hAnsi="宋体"/>
      </w:rPr>
      <w:fldChar w:fldCharType="end"/>
    </w:r>
    <w:r>
      <w:rPr>
        <w:rFonts w:hint="eastAsia" w:ascii="宋体" w:hAnsi="宋体"/>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rPr>
      <w:t xml:space="preserve">                                         第 </w:t>
    </w:r>
    <w:r>
      <w:rPr>
        <w:rFonts w:ascii="宋体" w:hAnsi="宋体"/>
      </w:rPr>
      <w:fldChar w:fldCharType="begin"/>
    </w:r>
    <w:r>
      <w:rPr>
        <w:rStyle w:val="41"/>
        <w:rFonts w:ascii="宋体" w:hAnsi="宋体"/>
      </w:rPr>
      <w:instrText xml:space="preserve"> PAGE </w:instrText>
    </w:r>
    <w:r>
      <w:rPr>
        <w:rFonts w:ascii="宋体" w:hAnsi="宋体"/>
      </w:rPr>
      <w:fldChar w:fldCharType="separate"/>
    </w:r>
    <w:r>
      <w:rPr>
        <w:rStyle w:val="41"/>
        <w:rFonts w:ascii="宋体" w:hAnsi="宋体"/>
      </w:rPr>
      <w:t>1</w:t>
    </w:r>
    <w:r>
      <w:rPr>
        <w:rFonts w:ascii="宋体" w:hAnsi="宋体"/>
      </w:rPr>
      <w:fldChar w:fldCharType="end"/>
    </w:r>
    <w:r>
      <w:rPr>
        <w:rFonts w:hint="eastAsia" w:ascii="宋体" w:hAnsi="宋体"/>
      </w:rPr>
      <w:t xml:space="preserve"> 页，共 </w:t>
    </w:r>
    <w:r>
      <w:rPr>
        <w:rFonts w:ascii="宋体" w:hAnsi="宋体"/>
      </w:rPr>
      <w:fldChar w:fldCharType="begin"/>
    </w:r>
    <w:r>
      <w:rPr>
        <w:rStyle w:val="41"/>
        <w:rFonts w:ascii="宋体" w:hAnsi="宋体"/>
      </w:rPr>
      <w:instrText xml:space="preserve"> NUMPAGES </w:instrText>
    </w:r>
    <w:r>
      <w:rPr>
        <w:rFonts w:ascii="宋体" w:hAnsi="宋体"/>
      </w:rPr>
      <w:fldChar w:fldCharType="separate"/>
    </w:r>
    <w:r>
      <w:rPr>
        <w:rStyle w:val="41"/>
        <w:rFonts w:ascii="宋体" w:hAnsi="宋体"/>
      </w:rPr>
      <w:t>1</w:t>
    </w:r>
    <w:r>
      <w:rPr>
        <w:rFonts w:ascii="宋体" w:hAnsi="宋体"/>
      </w:rPr>
      <w:fldChar w:fldCharType="end"/>
    </w:r>
    <w:r>
      <w:rPr>
        <w:rFonts w:hint="eastAsia" w:ascii="宋体" w:hAnsi="宋体"/>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0F0F"/>
    <w:multiLevelType w:val="multilevel"/>
    <w:tmpl w:val="48800F0F"/>
    <w:lvl w:ilvl="0" w:tentative="0">
      <w:start w:val="1"/>
      <w:numFmt w:val="decimal"/>
      <w:pStyle w:val="58"/>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67"/>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6785DDE"/>
    <w:multiLevelType w:val="multilevel"/>
    <w:tmpl w:val="66785DDE"/>
    <w:lvl w:ilvl="0" w:tentative="0">
      <w:start w:val="1"/>
      <w:numFmt w:val="decimal"/>
      <w:pStyle w:val="69"/>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86"/>
    <w:rsid w:val="0000145F"/>
    <w:rsid w:val="0000284F"/>
    <w:rsid w:val="00003866"/>
    <w:rsid w:val="000045B7"/>
    <w:rsid w:val="0000640A"/>
    <w:rsid w:val="000125AF"/>
    <w:rsid w:val="00013A9F"/>
    <w:rsid w:val="00014B64"/>
    <w:rsid w:val="00016681"/>
    <w:rsid w:val="00021E4B"/>
    <w:rsid w:val="000231AC"/>
    <w:rsid w:val="00024DAC"/>
    <w:rsid w:val="00025AF0"/>
    <w:rsid w:val="00031E0C"/>
    <w:rsid w:val="00032AAF"/>
    <w:rsid w:val="00037153"/>
    <w:rsid w:val="000420E0"/>
    <w:rsid w:val="00043901"/>
    <w:rsid w:val="00046963"/>
    <w:rsid w:val="00047845"/>
    <w:rsid w:val="00050278"/>
    <w:rsid w:val="00050DBD"/>
    <w:rsid w:val="00053DB7"/>
    <w:rsid w:val="00062AFD"/>
    <w:rsid w:val="00064EBA"/>
    <w:rsid w:val="00071067"/>
    <w:rsid w:val="00072046"/>
    <w:rsid w:val="00072A3E"/>
    <w:rsid w:val="00077F66"/>
    <w:rsid w:val="00080D85"/>
    <w:rsid w:val="0008239F"/>
    <w:rsid w:val="00085467"/>
    <w:rsid w:val="00086D00"/>
    <w:rsid w:val="000A31C5"/>
    <w:rsid w:val="000A413E"/>
    <w:rsid w:val="000A65BB"/>
    <w:rsid w:val="000A6BF5"/>
    <w:rsid w:val="000B1D89"/>
    <w:rsid w:val="000B527E"/>
    <w:rsid w:val="000C5BD2"/>
    <w:rsid w:val="000D06B9"/>
    <w:rsid w:val="000D0703"/>
    <w:rsid w:val="000D15EF"/>
    <w:rsid w:val="000D234B"/>
    <w:rsid w:val="000D47BB"/>
    <w:rsid w:val="000D5AF6"/>
    <w:rsid w:val="000D5C02"/>
    <w:rsid w:val="000D757B"/>
    <w:rsid w:val="000D7F8C"/>
    <w:rsid w:val="000E3BB8"/>
    <w:rsid w:val="000E5B1B"/>
    <w:rsid w:val="00100346"/>
    <w:rsid w:val="0010150E"/>
    <w:rsid w:val="00105A8F"/>
    <w:rsid w:val="0011138A"/>
    <w:rsid w:val="00111AF6"/>
    <w:rsid w:val="00116F08"/>
    <w:rsid w:val="00121264"/>
    <w:rsid w:val="0012556B"/>
    <w:rsid w:val="00135503"/>
    <w:rsid w:val="001374B2"/>
    <w:rsid w:val="0014743E"/>
    <w:rsid w:val="00151C1A"/>
    <w:rsid w:val="0015687F"/>
    <w:rsid w:val="00157D0C"/>
    <w:rsid w:val="00160A34"/>
    <w:rsid w:val="00171DE1"/>
    <w:rsid w:val="001723F9"/>
    <w:rsid w:val="001728C2"/>
    <w:rsid w:val="00172AE6"/>
    <w:rsid w:val="001774C7"/>
    <w:rsid w:val="00182B4B"/>
    <w:rsid w:val="00182B5C"/>
    <w:rsid w:val="00192C28"/>
    <w:rsid w:val="001A39C8"/>
    <w:rsid w:val="001A6EE0"/>
    <w:rsid w:val="001B2F58"/>
    <w:rsid w:val="001B6947"/>
    <w:rsid w:val="001B73D5"/>
    <w:rsid w:val="001C050E"/>
    <w:rsid w:val="001C3CC8"/>
    <w:rsid w:val="001C4C0E"/>
    <w:rsid w:val="001C61BC"/>
    <w:rsid w:val="001C7600"/>
    <w:rsid w:val="001D1E7E"/>
    <w:rsid w:val="001E29E5"/>
    <w:rsid w:val="001E437B"/>
    <w:rsid w:val="001E455B"/>
    <w:rsid w:val="001E4F7B"/>
    <w:rsid w:val="001F43EC"/>
    <w:rsid w:val="001F758B"/>
    <w:rsid w:val="001F7844"/>
    <w:rsid w:val="00200068"/>
    <w:rsid w:val="00202942"/>
    <w:rsid w:val="00205830"/>
    <w:rsid w:val="00207BAB"/>
    <w:rsid w:val="00215377"/>
    <w:rsid w:val="00217A87"/>
    <w:rsid w:val="00221A5F"/>
    <w:rsid w:val="00222707"/>
    <w:rsid w:val="00223145"/>
    <w:rsid w:val="00223C72"/>
    <w:rsid w:val="00224A86"/>
    <w:rsid w:val="00232E16"/>
    <w:rsid w:val="0023321D"/>
    <w:rsid w:val="002341FC"/>
    <w:rsid w:val="00235851"/>
    <w:rsid w:val="00235DAC"/>
    <w:rsid w:val="0023643A"/>
    <w:rsid w:val="00236752"/>
    <w:rsid w:val="002374A1"/>
    <w:rsid w:val="00237857"/>
    <w:rsid w:val="0024018E"/>
    <w:rsid w:val="00240BCB"/>
    <w:rsid w:val="00245B9E"/>
    <w:rsid w:val="002460E8"/>
    <w:rsid w:val="00246A49"/>
    <w:rsid w:val="00247B6A"/>
    <w:rsid w:val="002523E9"/>
    <w:rsid w:val="002536F4"/>
    <w:rsid w:val="00265057"/>
    <w:rsid w:val="0026552B"/>
    <w:rsid w:val="0027449E"/>
    <w:rsid w:val="00274559"/>
    <w:rsid w:val="002767F9"/>
    <w:rsid w:val="00280BF6"/>
    <w:rsid w:val="002810D5"/>
    <w:rsid w:val="00281C0E"/>
    <w:rsid w:val="002820E3"/>
    <w:rsid w:val="002833C5"/>
    <w:rsid w:val="00286EFB"/>
    <w:rsid w:val="00287016"/>
    <w:rsid w:val="00287228"/>
    <w:rsid w:val="00290AB8"/>
    <w:rsid w:val="00291285"/>
    <w:rsid w:val="0029573C"/>
    <w:rsid w:val="002A0793"/>
    <w:rsid w:val="002A0A04"/>
    <w:rsid w:val="002A338A"/>
    <w:rsid w:val="002A4532"/>
    <w:rsid w:val="002A6C71"/>
    <w:rsid w:val="002B0199"/>
    <w:rsid w:val="002B1B36"/>
    <w:rsid w:val="002C3385"/>
    <w:rsid w:val="002C47B2"/>
    <w:rsid w:val="002C4E14"/>
    <w:rsid w:val="002C6864"/>
    <w:rsid w:val="002D2F57"/>
    <w:rsid w:val="002D2F62"/>
    <w:rsid w:val="002D6168"/>
    <w:rsid w:val="002E1D27"/>
    <w:rsid w:val="002E3F12"/>
    <w:rsid w:val="002E6EDD"/>
    <w:rsid w:val="002E7F29"/>
    <w:rsid w:val="002F1D40"/>
    <w:rsid w:val="002F27EF"/>
    <w:rsid w:val="002F368D"/>
    <w:rsid w:val="002F5FFE"/>
    <w:rsid w:val="002F7E1F"/>
    <w:rsid w:val="00300FC8"/>
    <w:rsid w:val="00305A92"/>
    <w:rsid w:val="0030783C"/>
    <w:rsid w:val="00313B47"/>
    <w:rsid w:val="00320706"/>
    <w:rsid w:val="003256F6"/>
    <w:rsid w:val="0032743F"/>
    <w:rsid w:val="00331DB1"/>
    <w:rsid w:val="00332AE3"/>
    <w:rsid w:val="0033371D"/>
    <w:rsid w:val="0033657F"/>
    <w:rsid w:val="003417BD"/>
    <w:rsid w:val="003478FC"/>
    <w:rsid w:val="00350F9D"/>
    <w:rsid w:val="003511FF"/>
    <w:rsid w:val="0037293F"/>
    <w:rsid w:val="00375CA9"/>
    <w:rsid w:val="00382DDE"/>
    <w:rsid w:val="00387DB6"/>
    <w:rsid w:val="00390790"/>
    <w:rsid w:val="00392130"/>
    <w:rsid w:val="003947FB"/>
    <w:rsid w:val="003A5698"/>
    <w:rsid w:val="003A653E"/>
    <w:rsid w:val="003A666F"/>
    <w:rsid w:val="003A7A58"/>
    <w:rsid w:val="003B0195"/>
    <w:rsid w:val="003B4C0B"/>
    <w:rsid w:val="003B582A"/>
    <w:rsid w:val="003C2932"/>
    <w:rsid w:val="003C4214"/>
    <w:rsid w:val="003C5125"/>
    <w:rsid w:val="003C6928"/>
    <w:rsid w:val="003D01EF"/>
    <w:rsid w:val="003D242E"/>
    <w:rsid w:val="003D32CC"/>
    <w:rsid w:val="003D5649"/>
    <w:rsid w:val="003D7CCB"/>
    <w:rsid w:val="003E4C40"/>
    <w:rsid w:val="003E4CBA"/>
    <w:rsid w:val="003E5171"/>
    <w:rsid w:val="003E6216"/>
    <w:rsid w:val="003F3323"/>
    <w:rsid w:val="003F34F3"/>
    <w:rsid w:val="0040056D"/>
    <w:rsid w:val="004020AC"/>
    <w:rsid w:val="004023A4"/>
    <w:rsid w:val="0040627C"/>
    <w:rsid w:val="00412F16"/>
    <w:rsid w:val="00414355"/>
    <w:rsid w:val="0041738A"/>
    <w:rsid w:val="00417D7E"/>
    <w:rsid w:val="004221AA"/>
    <w:rsid w:val="00424912"/>
    <w:rsid w:val="004300FB"/>
    <w:rsid w:val="004306B0"/>
    <w:rsid w:val="00431BCC"/>
    <w:rsid w:val="00442A70"/>
    <w:rsid w:val="004434BC"/>
    <w:rsid w:val="00445A7C"/>
    <w:rsid w:val="00454B16"/>
    <w:rsid w:val="00455653"/>
    <w:rsid w:val="0045650B"/>
    <w:rsid w:val="004573D1"/>
    <w:rsid w:val="0045784D"/>
    <w:rsid w:val="00463068"/>
    <w:rsid w:val="00466775"/>
    <w:rsid w:val="00466A54"/>
    <w:rsid w:val="00470450"/>
    <w:rsid w:val="00471D55"/>
    <w:rsid w:val="00471F75"/>
    <w:rsid w:val="00472290"/>
    <w:rsid w:val="00472949"/>
    <w:rsid w:val="004744CD"/>
    <w:rsid w:val="00476A79"/>
    <w:rsid w:val="00477E82"/>
    <w:rsid w:val="00484481"/>
    <w:rsid w:val="00484990"/>
    <w:rsid w:val="004856B0"/>
    <w:rsid w:val="00487E57"/>
    <w:rsid w:val="00490624"/>
    <w:rsid w:val="0049193E"/>
    <w:rsid w:val="004950E0"/>
    <w:rsid w:val="004A19B5"/>
    <w:rsid w:val="004A3AA0"/>
    <w:rsid w:val="004B2ECB"/>
    <w:rsid w:val="004B434D"/>
    <w:rsid w:val="004B7775"/>
    <w:rsid w:val="004B7FB6"/>
    <w:rsid w:val="004C4F41"/>
    <w:rsid w:val="004C7040"/>
    <w:rsid w:val="004D0BE3"/>
    <w:rsid w:val="004D1DA4"/>
    <w:rsid w:val="004D3EEE"/>
    <w:rsid w:val="004D450C"/>
    <w:rsid w:val="004D65EB"/>
    <w:rsid w:val="004E73EB"/>
    <w:rsid w:val="00500670"/>
    <w:rsid w:val="00500BDF"/>
    <w:rsid w:val="0050704D"/>
    <w:rsid w:val="00515BEC"/>
    <w:rsid w:val="005164D4"/>
    <w:rsid w:val="00521D2F"/>
    <w:rsid w:val="005330EB"/>
    <w:rsid w:val="0053480D"/>
    <w:rsid w:val="00536DE3"/>
    <w:rsid w:val="00547202"/>
    <w:rsid w:val="00553CB1"/>
    <w:rsid w:val="005562D3"/>
    <w:rsid w:val="0055706D"/>
    <w:rsid w:val="005570E2"/>
    <w:rsid w:val="005602D7"/>
    <w:rsid w:val="00560668"/>
    <w:rsid w:val="00563D59"/>
    <w:rsid w:val="00565EBD"/>
    <w:rsid w:val="005732C6"/>
    <w:rsid w:val="005750F5"/>
    <w:rsid w:val="005754B5"/>
    <w:rsid w:val="005819EA"/>
    <w:rsid w:val="00582E9E"/>
    <w:rsid w:val="00583124"/>
    <w:rsid w:val="00585641"/>
    <w:rsid w:val="00591CF6"/>
    <w:rsid w:val="00591DFF"/>
    <w:rsid w:val="00591EA1"/>
    <w:rsid w:val="00593EC7"/>
    <w:rsid w:val="00594C52"/>
    <w:rsid w:val="0059515F"/>
    <w:rsid w:val="00597A9A"/>
    <w:rsid w:val="005A0A6E"/>
    <w:rsid w:val="005A3B27"/>
    <w:rsid w:val="005B09BF"/>
    <w:rsid w:val="005B0F1A"/>
    <w:rsid w:val="005B188D"/>
    <w:rsid w:val="005B603D"/>
    <w:rsid w:val="005C3F11"/>
    <w:rsid w:val="005C700C"/>
    <w:rsid w:val="005C7BD0"/>
    <w:rsid w:val="005D15C7"/>
    <w:rsid w:val="005D1BE5"/>
    <w:rsid w:val="005D440C"/>
    <w:rsid w:val="005D54D4"/>
    <w:rsid w:val="005D643C"/>
    <w:rsid w:val="005D70CB"/>
    <w:rsid w:val="005E3B24"/>
    <w:rsid w:val="005E5478"/>
    <w:rsid w:val="005F4652"/>
    <w:rsid w:val="005F7DF0"/>
    <w:rsid w:val="00604760"/>
    <w:rsid w:val="006074C2"/>
    <w:rsid w:val="00632B45"/>
    <w:rsid w:val="006378AA"/>
    <w:rsid w:val="00645962"/>
    <w:rsid w:val="00646B38"/>
    <w:rsid w:val="0065207E"/>
    <w:rsid w:val="00654CF1"/>
    <w:rsid w:val="006561D1"/>
    <w:rsid w:val="006602A1"/>
    <w:rsid w:val="00660BCA"/>
    <w:rsid w:val="006631E6"/>
    <w:rsid w:val="0066734F"/>
    <w:rsid w:val="006731CB"/>
    <w:rsid w:val="006817A0"/>
    <w:rsid w:val="006842DD"/>
    <w:rsid w:val="00687151"/>
    <w:rsid w:val="006A4D9D"/>
    <w:rsid w:val="006A7924"/>
    <w:rsid w:val="006A79BA"/>
    <w:rsid w:val="006B0FDE"/>
    <w:rsid w:val="006B52C0"/>
    <w:rsid w:val="006B5B24"/>
    <w:rsid w:val="006C3424"/>
    <w:rsid w:val="006C348F"/>
    <w:rsid w:val="006C5B3E"/>
    <w:rsid w:val="006D291C"/>
    <w:rsid w:val="006D7053"/>
    <w:rsid w:val="006E6371"/>
    <w:rsid w:val="006F2456"/>
    <w:rsid w:val="006F6D0C"/>
    <w:rsid w:val="006F75DF"/>
    <w:rsid w:val="00712081"/>
    <w:rsid w:val="0071501E"/>
    <w:rsid w:val="00715F5B"/>
    <w:rsid w:val="0071601D"/>
    <w:rsid w:val="007217F7"/>
    <w:rsid w:val="007242D1"/>
    <w:rsid w:val="007249EB"/>
    <w:rsid w:val="007322F4"/>
    <w:rsid w:val="00752CC8"/>
    <w:rsid w:val="00755FB6"/>
    <w:rsid w:val="00756D48"/>
    <w:rsid w:val="00774C2D"/>
    <w:rsid w:val="00776B96"/>
    <w:rsid w:val="00780840"/>
    <w:rsid w:val="00787129"/>
    <w:rsid w:val="00790012"/>
    <w:rsid w:val="007958DA"/>
    <w:rsid w:val="007B1F22"/>
    <w:rsid w:val="007B2CAA"/>
    <w:rsid w:val="007C00CF"/>
    <w:rsid w:val="007C3D2C"/>
    <w:rsid w:val="007C5019"/>
    <w:rsid w:val="007C5C2C"/>
    <w:rsid w:val="007C5C2D"/>
    <w:rsid w:val="007C6237"/>
    <w:rsid w:val="007D0F5D"/>
    <w:rsid w:val="007D52EC"/>
    <w:rsid w:val="007E4482"/>
    <w:rsid w:val="007F7DB5"/>
    <w:rsid w:val="008044A5"/>
    <w:rsid w:val="00810DB7"/>
    <w:rsid w:val="008176D0"/>
    <w:rsid w:val="00817CB7"/>
    <w:rsid w:val="008214C4"/>
    <w:rsid w:val="0082368E"/>
    <w:rsid w:val="0082630F"/>
    <w:rsid w:val="0082716F"/>
    <w:rsid w:val="008307CC"/>
    <w:rsid w:val="00835A72"/>
    <w:rsid w:val="008404DD"/>
    <w:rsid w:val="00840E66"/>
    <w:rsid w:val="0084526E"/>
    <w:rsid w:val="00845E54"/>
    <w:rsid w:val="008464C0"/>
    <w:rsid w:val="00853F98"/>
    <w:rsid w:val="00855F82"/>
    <w:rsid w:val="008616FE"/>
    <w:rsid w:val="00863F80"/>
    <w:rsid w:val="00864D18"/>
    <w:rsid w:val="0086503F"/>
    <w:rsid w:val="0087634F"/>
    <w:rsid w:val="00881A42"/>
    <w:rsid w:val="00882BF9"/>
    <w:rsid w:val="00882EAA"/>
    <w:rsid w:val="008842C9"/>
    <w:rsid w:val="00884779"/>
    <w:rsid w:val="008872AE"/>
    <w:rsid w:val="00891255"/>
    <w:rsid w:val="008923D5"/>
    <w:rsid w:val="00893684"/>
    <w:rsid w:val="008A059C"/>
    <w:rsid w:val="008A1521"/>
    <w:rsid w:val="008A2B91"/>
    <w:rsid w:val="008A4332"/>
    <w:rsid w:val="008B3EC8"/>
    <w:rsid w:val="008B4B4A"/>
    <w:rsid w:val="008B50D6"/>
    <w:rsid w:val="008B706E"/>
    <w:rsid w:val="008D0ECE"/>
    <w:rsid w:val="008D4FC1"/>
    <w:rsid w:val="008E0E83"/>
    <w:rsid w:val="008E0FEE"/>
    <w:rsid w:val="008E20C7"/>
    <w:rsid w:val="008E5354"/>
    <w:rsid w:val="008E6DA1"/>
    <w:rsid w:val="008E7A97"/>
    <w:rsid w:val="008F7702"/>
    <w:rsid w:val="008F7C71"/>
    <w:rsid w:val="00900567"/>
    <w:rsid w:val="009019ED"/>
    <w:rsid w:val="00903432"/>
    <w:rsid w:val="00915DF7"/>
    <w:rsid w:val="00916D0C"/>
    <w:rsid w:val="00916EAE"/>
    <w:rsid w:val="0092160D"/>
    <w:rsid w:val="0092308F"/>
    <w:rsid w:val="009303B6"/>
    <w:rsid w:val="00930509"/>
    <w:rsid w:val="009325BC"/>
    <w:rsid w:val="00945435"/>
    <w:rsid w:val="009463DD"/>
    <w:rsid w:val="009525F6"/>
    <w:rsid w:val="00952A3D"/>
    <w:rsid w:val="00955359"/>
    <w:rsid w:val="00955515"/>
    <w:rsid w:val="0096136F"/>
    <w:rsid w:val="00965A47"/>
    <w:rsid w:val="009660A2"/>
    <w:rsid w:val="00967450"/>
    <w:rsid w:val="00967477"/>
    <w:rsid w:val="00970507"/>
    <w:rsid w:val="009711D5"/>
    <w:rsid w:val="0097394E"/>
    <w:rsid w:val="00973E23"/>
    <w:rsid w:val="0097462B"/>
    <w:rsid w:val="0097674B"/>
    <w:rsid w:val="00980383"/>
    <w:rsid w:val="00980C86"/>
    <w:rsid w:val="00983719"/>
    <w:rsid w:val="00983B88"/>
    <w:rsid w:val="00985C8D"/>
    <w:rsid w:val="0099095A"/>
    <w:rsid w:val="009945F6"/>
    <w:rsid w:val="00997FE3"/>
    <w:rsid w:val="009A02CD"/>
    <w:rsid w:val="009A040D"/>
    <w:rsid w:val="009A0537"/>
    <w:rsid w:val="009A73CC"/>
    <w:rsid w:val="009B1804"/>
    <w:rsid w:val="009C0018"/>
    <w:rsid w:val="009C1011"/>
    <w:rsid w:val="009D1D34"/>
    <w:rsid w:val="009D401A"/>
    <w:rsid w:val="009D597D"/>
    <w:rsid w:val="009E22BB"/>
    <w:rsid w:val="009F4B24"/>
    <w:rsid w:val="009F538F"/>
    <w:rsid w:val="009F65A6"/>
    <w:rsid w:val="00A019C6"/>
    <w:rsid w:val="00A04E47"/>
    <w:rsid w:val="00A05093"/>
    <w:rsid w:val="00A06AA5"/>
    <w:rsid w:val="00A074E9"/>
    <w:rsid w:val="00A100A3"/>
    <w:rsid w:val="00A12C81"/>
    <w:rsid w:val="00A1308B"/>
    <w:rsid w:val="00A13566"/>
    <w:rsid w:val="00A174AD"/>
    <w:rsid w:val="00A22CCD"/>
    <w:rsid w:val="00A2747E"/>
    <w:rsid w:val="00A27554"/>
    <w:rsid w:val="00A33D53"/>
    <w:rsid w:val="00A34365"/>
    <w:rsid w:val="00A358D9"/>
    <w:rsid w:val="00A45D3E"/>
    <w:rsid w:val="00A46202"/>
    <w:rsid w:val="00A47484"/>
    <w:rsid w:val="00A50964"/>
    <w:rsid w:val="00A52B46"/>
    <w:rsid w:val="00A668C2"/>
    <w:rsid w:val="00A70C7B"/>
    <w:rsid w:val="00A70EB0"/>
    <w:rsid w:val="00A7549D"/>
    <w:rsid w:val="00A75DA1"/>
    <w:rsid w:val="00A76ECD"/>
    <w:rsid w:val="00A80A24"/>
    <w:rsid w:val="00A82BA3"/>
    <w:rsid w:val="00AA31DB"/>
    <w:rsid w:val="00AA6C4B"/>
    <w:rsid w:val="00AA7E5C"/>
    <w:rsid w:val="00AB0604"/>
    <w:rsid w:val="00AB10AB"/>
    <w:rsid w:val="00AB15F9"/>
    <w:rsid w:val="00AC0214"/>
    <w:rsid w:val="00AC1021"/>
    <w:rsid w:val="00AC3614"/>
    <w:rsid w:val="00AC6A61"/>
    <w:rsid w:val="00AC7B57"/>
    <w:rsid w:val="00AC7BEF"/>
    <w:rsid w:val="00AE0D99"/>
    <w:rsid w:val="00AE1D29"/>
    <w:rsid w:val="00AF2C7F"/>
    <w:rsid w:val="00AF3F28"/>
    <w:rsid w:val="00AF685D"/>
    <w:rsid w:val="00B06AC5"/>
    <w:rsid w:val="00B11D13"/>
    <w:rsid w:val="00B14788"/>
    <w:rsid w:val="00B26AF8"/>
    <w:rsid w:val="00B33FB3"/>
    <w:rsid w:val="00B408A7"/>
    <w:rsid w:val="00B4592F"/>
    <w:rsid w:val="00B45B82"/>
    <w:rsid w:val="00B47642"/>
    <w:rsid w:val="00B51AA3"/>
    <w:rsid w:val="00B5281D"/>
    <w:rsid w:val="00B55794"/>
    <w:rsid w:val="00B56223"/>
    <w:rsid w:val="00B5627B"/>
    <w:rsid w:val="00B573B5"/>
    <w:rsid w:val="00B64EE0"/>
    <w:rsid w:val="00B65B74"/>
    <w:rsid w:val="00B665B4"/>
    <w:rsid w:val="00B677F8"/>
    <w:rsid w:val="00B75147"/>
    <w:rsid w:val="00B75490"/>
    <w:rsid w:val="00B754A7"/>
    <w:rsid w:val="00B755DD"/>
    <w:rsid w:val="00B7637E"/>
    <w:rsid w:val="00B77F75"/>
    <w:rsid w:val="00B86AF4"/>
    <w:rsid w:val="00B928CB"/>
    <w:rsid w:val="00B93234"/>
    <w:rsid w:val="00B977A4"/>
    <w:rsid w:val="00B97D67"/>
    <w:rsid w:val="00BA6644"/>
    <w:rsid w:val="00BA7AA3"/>
    <w:rsid w:val="00BB18B0"/>
    <w:rsid w:val="00BB5A71"/>
    <w:rsid w:val="00BC568F"/>
    <w:rsid w:val="00BC6284"/>
    <w:rsid w:val="00BC793C"/>
    <w:rsid w:val="00BD51D2"/>
    <w:rsid w:val="00BD6ABE"/>
    <w:rsid w:val="00BE1690"/>
    <w:rsid w:val="00BE1762"/>
    <w:rsid w:val="00BE1AF3"/>
    <w:rsid w:val="00BE2C5C"/>
    <w:rsid w:val="00BE3EB9"/>
    <w:rsid w:val="00BE7415"/>
    <w:rsid w:val="00BF401F"/>
    <w:rsid w:val="00BF664B"/>
    <w:rsid w:val="00C11088"/>
    <w:rsid w:val="00C128EE"/>
    <w:rsid w:val="00C173D4"/>
    <w:rsid w:val="00C21B9C"/>
    <w:rsid w:val="00C22E9F"/>
    <w:rsid w:val="00C2463F"/>
    <w:rsid w:val="00C3462C"/>
    <w:rsid w:val="00C36B93"/>
    <w:rsid w:val="00C37FEC"/>
    <w:rsid w:val="00C43371"/>
    <w:rsid w:val="00C46E4F"/>
    <w:rsid w:val="00C4701A"/>
    <w:rsid w:val="00C5245E"/>
    <w:rsid w:val="00C61066"/>
    <w:rsid w:val="00C6780C"/>
    <w:rsid w:val="00C70E49"/>
    <w:rsid w:val="00C71F2B"/>
    <w:rsid w:val="00C76B7B"/>
    <w:rsid w:val="00C776DB"/>
    <w:rsid w:val="00C81B14"/>
    <w:rsid w:val="00C824E5"/>
    <w:rsid w:val="00C866FD"/>
    <w:rsid w:val="00C90143"/>
    <w:rsid w:val="00C938E4"/>
    <w:rsid w:val="00C9509C"/>
    <w:rsid w:val="00C9630A"/>
    <w:rsid w:val="00C97FC5"/>
    <w:rsid w:val="00CA641B"/>
    <w:rsid w:val="00CB435F"/>
    <w:rsid w:val="00CB6BAC"/>
    <w:rsid w:val="00CC022D"/>
    <w:rsid w:val="00CC4C69"/>
    <w:rsid w:val="00CC5DC5"/>
    <w:rsid w:val="00CD33DA"/>
    <w:rsid w:val="00CD3E20"/>
    <w:rsid w:val="00CD483F"/>
    <w:rsid w:val="00CD675E"/>
    <w:rsid w:val="00CD6952"/>
    <w:rsid w:val="00CE3106"/>
    <w:rsid w:val="00CE561A"/>
    <w:rsid w:val="00CF436A"/>
    <w:rsid w:val="00CF4FB8"/>
    <w:rsid w:val="00D02682"/>
    <w:rsid w:val="00D05CA9"/>
    <w:rsid w:val="00D06073"/>
    <w:rsid w:val="00D07A92"/>
    <w:rsid w:val="00D11BE0"/>
    <w:rsid w:val="00D126B9"/>
    <w:rsid w:val="00D140B3"/>
    <w:rsid w:val="00D15272"/>
    <w:rsid w:val="00D25C04"/>
    <w:rsid w:val="00D32095"/>
    <w:rsid w:val="00D33969"/>
    <w:rsid w:val="00D37792"/>
    <w:rsid w:val="00D43413"/>
    <w:rsid w:val="00D441EB"/>
    <w:rsid w:val="00D468D2"/>
    <w:rsid w:val="00D52C0A"/>
    <w:rsid w:val="00D54311"/>
    <w:rsid w:val="00D5586B"/>
    <w:rsid w:val="00D564AE"/>
    <w:rsid w:val="00D56DA8"/>
    <w:rsid w:val="00D57C14"/>
    <w:rsid w:val="00D6226E"/>
    <w:rsid w:val="00D63530"/>
    <w:rsid w:val="00D64731"/>
    <w:rsid w:val="00D64BA3"/>
    <w:rsid w:val="00D710B0"/>
    <w:rsid w:val="00D74560"/>
    <w:rsid w:val="00D80EBA"/>
    <w:rsid w:val="00D83871"/>
    <w:rsid w:val="00D90490"/>
    <w:rsid w:val="00D91048"/>
    <w:rsid w:val="00D9306C"/>
    <w:rsid w:val="00D9336B"/>
    <w:rsid w:val="00D95CB8"/>
    <w:rsid w:val="00D96222"/>
    <w:rsid w:val="00DA621C"/>
    <w:rsid w:val="00DA6794"/>
    <w:rsid w:val="00DA6931"/>
    <w:rsid w:val="00DA717D"/>
    <w:rsid w:val="00DB1249"/>
    <w:rsid w:val="00DB2E8D"/>
    <w:rsid w:val="00DC0F85"/>
    <w:rsid w:val="00DC44F4"/>
    <w:rsid w:val="00DC4AFD"/>
    <w:rsid w:val="00DD0D00"/>
    <w:rsid w:val="00DD5122"/>
    <w:rsid w:val="00DD6F83"/>
    <w:rsid w:val="00DE09D6"/>
    <w:rsid w:val="00DE24A4"/>
    <w:rsid w:val="00DE629A"/>
    <w:rsid w:val="00DE6A42"/>
    <w:rsid w:val="00DE76CD"/>
    <w:rsid w:val="00DF0EC0"/>
    <w:rsid w:val="00DF7FDC"/>
    <w:rsid w:val="00E00622"/>
    <w:rsid w:val="00E02527"/>
    <w:rsid w:val="00E043FB"/>
    <w:rsid w:val="00E046E3"/>
    <w:rsid w:val="00E168F6"/>
    <w:rsid w:val="00E230F8"/>
    <w:rsid w:val="00E3074D"/>
    <w:rsid w:val="00E30FBF"/>
    <w:rsid w:val="00E34CC4"/>
    <w:rsid w:val="00E40F2A"/>
    <w:rsid w:val="00E420C8"/>
    <w:rsid w:val="00E4315C"/>
    <w:rsid w:val="00E51216"/>
    <w:rsid w:val="00E53F2C"/>
    <w:rsid w:val="00E5599D"/>
    <w:rsid w:val="00E56B99"/>
    <w:rsid w:val="00E635CB"/>
    <w:rsid w:val="00E7458F"/>
    <w:rsid w:val="00E77245"/>
    <w:rsid w:val="00E77AE6"/>
    <w:rsid w:val="00E8118B"/>
    <w:rsid w:val="00E81545"/>
    <w:rsid w:val="00E87251"/>
    <w:rsid w:val="00EA0C73"/>
    <w:rsid w:val="00EA4539"/>
    <w:rsid w:val="00EA5B92"/>
    <w:rsid w:val="00EA6378"/>
    <w:rsid w:val="00EB5027"/>
    <w:rsid w:val="00EB5688"/>
    <w:rsid w:val="00EB67BB"/>
    <w:rsid w:val="00EB7C9B"/>
    <w:rsid w:val="00EC27E7"/>
    <w:rsid w:val="00EC495A"/>
    <w:rsid w:val="00EC57C9"/>
    <w:rsid w:val="00EC6A72"/>
    <w:rsid w:val="00EC775B"/>
    <w:rsid w:val="00ED2F4D"/>
    <w:rsid w:val="00ED3522"/>
    <w:rsid w:val="00ED6EEA"/>
    <w:rsid w:val="00ED7818"/>
    <w:rsid w:val="00ED78BE"/>
    <w:rsid w:val="00EE1652"/>
    <w:rsid w:val="00EE1825"/>
    <w:rsid w:val="00EE197A"/>
    <w:rsid w:val="00EE1B33"/>
    <w:rsid w:val="00EE1BB0"/>
    <w:rsid w:val="00EE37C9"/>
    <w:rsid w:val="00EE70FD"/>
    <w:rsid w:val="00F033AF"/>
    <w:rsid w:val="00F05207"/>
    <w:rsid w:val="00F06AEE"/>
    <w:rsid w:val="00F06C5A"/>
    <w:rsid w:val="00F1218B"/>
    <w:rsid w:val="00F137F1"/>
    <w:rsid w:val="00F14258"/>
    <w:rsid w:val="00F164A2"/>
    <w:rsid w:val="00F17ECF"/>
    <w:rsid w:val="00F2052F"/>
    <w:rsid w:val="00F212C9"/>
    <w:rsid w:val="00F22705"/>
    <w:rsid w:val="00F2546E"/>
    <w:rsid w:val="00F2555E"/>
    <w:rsid w:val="00F3037B"/>
    <w:rsid w:val="00F34B6F"/>
    <w:rsid w:val="00F35029"/>
    <w:rsid w:val="00F36C17"/>
    <w:rsid w:val="00F373B0"/>
    <w:rsid w:val="00F41626"/>
    <w:rsid w:val="00F46DB1"/>
    <w:rsid w:val="00F477A9"/>
    <w:rsid w:val="00F50D40"/>
    <w:rsid w:val="00F51368"/>
    <w:rsid w:val="00F569C8"/>
    <w:rsid w:val="00F57444"/>
    <w:rsid w:val="00F61F91"/>
    <w:rsid w:val="00F64D0A"/>
    <w:rsid w:val="00F677C1"/>
    <w:rsid w:val="00F725DD"/>
    <w:rsid w:val="00F745F4"/>
    <w:rsid w:val="00F74E87"/>
    <w:rsid w:val="00F75450"/>
    <w:rsid w:val="00F7601C"/>
    <w:rsid w:val="00F766CA"/>
    <w:rsid w:val="00F808CE"/>
    <w:rsid w:val="00F81D3C"/>
    <w:rsid w:val="00F92D70"/>
    <w:rsid w:val="00F92DFB"/>
    <w:rsid w:val="00F96AE6"/>
    <w:rsid w:val="00F97F57"/>
    <w:rsid w:val="00FB1E41"/>
    <w:rsid w:val="00FB31E1"/>
    <w:rsid w:val="00FC2DB0"/>
    <w:rsid w:val="00FC4FA3"/>
    <w:rsid w:val="00FC65E3"/>
    <w:rsid w:val="00FD0709"/>
    <w:rsid w:val="00FD16E6"/>
    <w:rsid w:val="00FD1F1F"/>
    <w:rsid w:val="00FD202D"/>
    <w:rsid w:val="00FD2548"/>
    <w:rsid w:val="00FD292C"/>
    <w:rsid w:val="00FD4822"/>
    <w:rsid w:val="00FD6F89"/>
    <w:rsid w:val="00FD7AAD"/>
    <w:rsid w:val="00FE0999"/>
    <w:rsid w:val="00FE2626"/>
    <w:rsid w:val="00FE3296"/>
    <w:rsid w:val="00FE633F"/>
    <w:rsid w:val="00FE7B5F"/>
    <w:rsid w:val="00FE7CF6"/>
    <w:rsid w:val="00FF7AA0"/>
    <w:rsid w:val="013D65C8"/>
    <w:rsid w:val="04EC67B0"/>
    <w:rsid w:val="09200FE3"/>
    <w:rsid w:val="094E5EDE"/>
    <w:rsid w:val="0C13125D"/>
    <w:rsid w:val="0E8A47D5"/>
    <w:rsid w:val="11D667A6"/>
    <w:rsid w:val="12247984"/>
    <w:rsid w:val="174257D3"/>
    <w:rsid w:val="1D46747D"/>
    <w:rsid w:val="1F310C35"/>
    <w:rsid w:val="20A27EA4"/>
    <w:rsid w:val="22C64565"/>
    <w:rsid w:val="27611CFB"/>
    <w:rsid w:val="282555F8"/>
    <w:rsid w:val="31741F14"/>
    <w:rsid w:val="334730E2"/>
    <w:rsid w:val="36A54B81"/>
    <w:rsid w:val="374378E7"/>
    <w:rsid w:val="3A6B4DF4"/>
    <w:rsid w:val="3AD9779A"/>
    <w:rsid w:val="44061F46"/>
    <w:rsid w:val="49471954"/>
    <w:rsid w:val="4C8A729F"/>
    <w:rsid w:val="4D3A0EE3"/>
    <w:rsid w:val="4E1532F1"/>
    <w:rsid w:val="4E2E276E"/>
    <w:rsid w:val="4ED967F5"/>
    <w:rsid w:val="501754C9"/>
    <w:rsid w:val="50984DFB"/>
    <w:rsid w:val="519E2D06"/>
    <w:rsid w:val="52084A66"/>
    <w:rsid w:val="5D485321"/>
    <w:rsid w:val="5E9135C6"/>
    <w:rsid w:val="5EA62330"/>
    <w:rsid w:val="628856DD"/>
    <w:rsid w:val="65285FEE"/>
    <w:rsid w:val="66AD4EDF"/>
    <w:rsid w:val="6825552A"/>
    <w:rsid w:val="6C2D05A1"/>
    <w:rsid w:val="6DBC290F"/>
    <w:rsid w:val="6E4D5003"/>
    <w:rsid w:val="6F002A4A"/>
    <w:rsid w:val="71AD2D62"/>
    <w:rsid w:val="71D76518"/>
    <w:rsid w:val="71EE0738"/>
    <w:rsid w:val="72103489"/>
    <w:rsid w:val="77FF6ECA"/>
    <w:rsid w:val="7A867FAB"/>
    <w:rsid w:val="7BEC056B"/>
    <w:rsid w:val="7DAB684F"/>
    <w:rsid w:val="7FBF4D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1"/>
    <w:qFormat/>
    <w:uiPriority w:val="99"/>
    <w:pPr>
      <w:keepNext/>
      <w:widowControl/>
      <w:jc w:val="left"/>
      <w:outlineLvl w:val="0"/>
    </w:pPr>
    <w:rPr>
      <w:b/>
      <w:bCs/>
      <w:kern w:val="0"/>
      <w:sz w:val="24"/>
    </w:rPr>
  </w:style>
  <w:style w:type="paragraph" w:styleId="4">
    <w:name w:val="heading 2"/>
    <w:basedOn w:val="1"/>
    <w:next w:val="5"/>
    <w:link w:val="9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102"/>
    <w:qFormat/>
    <w:uiPriority w:val="0"/>
    <w:pPr>
      <w:keepNext/>
      <w:outlineLvl w:val="2"/>
    </w:pPr>
    <w:rPr>
      <w:rFonts w:ascii="楷体_GB2312" w:hAnsi="宋体" w:eastAsia="楷体_GB2312"/>
      <w:b/>
      <w:bCs/>
      <w:kern w:val="0"/>
      <w:sz w:val="32"/>
    </w:rPr>
  </w:style>
  <w:style w:type="paragraph" w:styleId="7">
    <w:name w:val="heading 4"/>
    <w:basedOn w:val="1"/>
    <w:next w:val="1"/>
    <w:link w:val="86"/>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8">
    <w:name w:val="heading 5"/>
    <w:basedOn w:val="1"/>
    <w:next w:val="1"/>
    <w:link w:val="84"/>
    <w:qFormat/>
    <w:uiPriority w:val="0"/>
    <w:pPr>
      <w:keepNext/>
      <w:keepLines/>
      <w:widowControl/>
      <w:spacing w:before="280" w:after="290" w:line="376" w:lineRule="auto"/>
      <w:jc w:val="left"/>
      <w:outlineLvl w:val="4"/>
    </w:pPr>
    <w:rPr>
      <w:b/>
      <w:bCs/>
      <w:kern w:val="0"/>
      <w:sz w:val="28"/>
      <w:szCs w:val="28"/>
    </w:rPr>
  </w:style>
  <w:style w:type="paragraph" w:styleId="9">
    <w:name w:val="heading 6"/>
    <w:basedOn w:val="1"/>
    <w:next w:val="1"/>
    <w:link w:val="89"/>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80"/>
    <w:qFormat/>
    <w:uiPriority w:val="0"/>
    <w:pPr>
      <w:keepNext/>
      <w:keepLines/>
      <w:widowControl/>
      <w:spacing w:before="240" w:after="64" w:line="320" w:lineRule="auto"/>
      <w:jc w:val="left"/>
      <w:outlineLvl w:val="6"/>
    </w:pPr>
    <w:rPr>
      <w:b/>
      <w:bCs/>
      <w:kern w:val="0"/>
      <w:sz w:val="24"/>
    </w:rPr>
  </w:style>
  <w:style w:type="paragraph" w:styleId="11">
    <w:name w:val="heading 8"/>
    <w:basedOn w:val="1"/>
    <w:next w:val="1"/>
    <w:link w:val="87"/>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92"/>
    <w:qFormat/>
    <w:uiPriority w:val="0"/>
    <w:pPr>
      <w:keepNext/>
      <w:keepLines/>
      <w:widowControl/>
      <w:spacing w:before="240" w:after="64" w:line="320" w:lineRule="auto"/>
      <w:jc w:val="left"/>
      <w:outlineLvl w:val="8"/>
    </w:pPr>
    <w:rPr>
      <w:rFonts w:ascii="Arial" w:hAnsi="Arial" w:eastAsia="黑体"/>
      <w:kern w:val="0"/>
      <w:sz w:val="20"/>
      <w:szCs w:val="21"/>
    </w:rPr>
  </w:style>
  <w:style w:type="character" w:default="1" w:styleId="39">
    <w:name w:val="Default Paragraph Font"/>
    <w:unhideWhenUsed/>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hAnsi="Calibri" w:eastAsia="宋体" w:cs="Times New Roman"/>
      <w:b/>
      <w:szCs w:val="22"/>
    </w:rPr>
  </w:style>
  <w:style w:type="paragraph" w:styleId="5">
    <w:name w:val="Normal Indent"/>
    <w:basedOn w:val="1"/>
    <w:link w:val="104"/>
    <w:qFormat/>
    <w:uiPriority w:val="0"/>
    <w:pPr>
      <w:ind w:firstLine="420" w:firstLineChars="200"/>
    </w:pPr>
    <w:rPr>
      <w:kern w:val="0"/>
      <w:sz w:val="20"/>
      <w:szCs w:val="21"/>
    </w:rPr>
  </w:style>
  <w:style w:type="paragraph" w:styleId="13">
    <w:name w:val="toc 7"/>
    <w:basedOn w:val="1"/>
    <w:next w:val="1"/>
    <w:semiHidden/>
    <w:qFormat/>
    <w:uiPriority w:val="0"/>
    <w:pPr>
      <w:ind w:left="1260"/>
      <w:jc w:val="left"/>
    </w:pPr>
    <w:rPr>
      <w:rFonts w:ascii="Calibri" w:hAnsi="Calibri" w:cs="Calibri"/>
      <w:sz w:val="18"/>
      <w:szCs w:val="18"/>
    </w:rPr>
  </w:style>
  <w:style w:type="paragraph" w:styleId="14">
    <w:name w:val="Document Map"/>
    <w:basedOn w:val="1"/>
    <w:link w:val="96"/>
    <w:qFormat/>
    <w:uiPriority w:val="0"/>
    <w:pPr>
      <w:shd w:val="clear" w:color="auto" w:fill="000080"/>
    </w:pPr>
    <w:rPr>
      <w:kern w:val="0"/>
      <w:sz w:val="20"/>
      <w:szCs w:val="20"/>
    </w:rPr>
  </w:style>
  <w:style w:type="paragraph" w:styleId="15">
    <w:name w:val="annotation text"/>
    <w:basedOn w:val="1"/>
    <w:link w:val="85"/>
    <w:qFormat/>
    <w:uiPriority w:val="99"/>
    <w:pPr>
      <w:jc w:val="left"/>
    </w:pPr>
    <w:rPr>
      <w:kern w:val="0"/>
      <w:sz w:val="20"/>
    </w:rPr>
  </w:style>
  <w:style w:type="paragraph" w:styleId="16">
    <w:name w:val="Body Text 3"/>
    <w:basedOn w:val="1"/>
    <w:link w:val="94"/>
    <w:qFormat/>
    <w:uiPriority w:val="0"/>
    <w:pPr>
      <w:spacing w:after="120"/>
    </w:pPr>
    <w:rPr>
      <w:kern w:val="0"/>
      <w:sz w:val="16"/>
      <w:szCs w:val="16"/>
    </w:rPr>
  </w:style>
  <w:style w:type="paragraph" w:styleId="17">
    <w:name w:val="Body Text"/>
    <w:basedOn w:val="1"/>
    <w:next w:val="18"/>
    <w:link w:val="105"/>
    <w:qFormat/>
    <w:uiPriority w:val="0"/>
    <w:pPr>
      <w:spacing w:after="120"/>
    </w:pPr>
    <w:rPr>
      <w:kern w:val="0"/>
      <w:sz w:val="20"/>
    </w:rPr>
  </w:style>
  <w:style w:type="paragraph" w:styleId="18">
    <w:name w:val="toc 5"/>
    <w:basedOn w:val="1"/>
    <w:next w:val="1"/>
    <w:semiHidden/>
    <w:qFormat/>
    <w:uiPriority w:val="0"/>
    <w:pPr>
      <w:ind w:left="840"/>
      <w:jc w:val="left"/>
    </w:pPr>
    <w:rPr>
      <w:rFonts w:ascii="Calibri" w:hAnsi="Calibri" w:cs="Calibri"/>
      <w:sz w:val="18"/>
      <w:szCs w:val="18"/>
    </w:rPr>
  </w:style>
  <w:style w:type="paragraph" w:styleId="19">
    <w:name w:val="Body Text Indent"/>
    <w:basedOn w:val="1"/>
    <w:link w:val="97"/>
    <w:qFormat/>
    <w:uiPriority w:val="0"/>
    <w:pPr>
      <w:spacing w:line="560" w:lineRule="exact"/>
      <w:ind w:left="300"/>
    </w:pPr>
    <w:rPr>
      <w:kern w:val="0"/>
      <w:sz w:val="24"/>
    </w:rPr>
  </w:style>
  <w:style w:type="paragraph" w:styleId="20">
    <w:name w:val="toc 3"/>
    <w:basedOn w:val="1"/>
    <w:next w:val="1"/>
    <w:qFormat/>
    <w:uiPriority w:val="39"/>
    <w:pPr>
      <w:ind w:left="420"/>
      <w:jc w:val="left"/>
    </w:pPr>
    <w:rPr>
      <w:rFonts w:ascii="Calibri" w:hAnsi="Calibri" w:cs="Calibri"/>
      <w:i/>
      <w:iCs/>
      <w:sz w:val="20"/>
      <w:szCs w:val="20"/>
    </w:rPr>
  </w:style>
  <w:style w:type="paragraph" w:styleId="21">
    <w:name w:val="Plain Text"/>
    <w:basedOn w:val="1"/>
    <w:link w:val="99"/>
    <w:qFormat/>
    <w:uiPriority w:val="0"/>
    <w:rPr>
      <w:rFonts w:ascii="宋体" w:hAnsi="Courier New"/>
      <w:kern w:val="0"/>
      <w:sz w:val="20"/>
      <w:szCs w:val="21"/>
    </w:rPr>
  </w:style>
  <w:style w:type="paragraph" w:styleId="22">
    <w:name w:val="toc 8"/>
    <w:basedOn w:val="1"/>
    <w:next w:val="1"/>
    <w:semiHidden/>
    <w:qFormat/>
    <w:uiPriority w:val="0"/>
    <w:pPr>
      <w:ind w:left="1470"/>
      <w:jc w:val="left"/>
    </w:pPr>
    <w:rPr>
      <w:rFonts w:ascii="Calibri" w:hAnsi="Calibri" w:cs="Calibri"/>
      <w:sz w:val="18"/>
      <w:szCs w:val="18"/>
    </w:rPr>
  </w:style>
  <w:style w:type="paragraph" w:styleId="23">
    <w:name w:val="Date"/>
    <w:basedOn w:val="1"/>
    <w:next w:val="1"/>
    <w:link w:val="88"/>
    <w:qFormat/>
    <w:uiPriority w:val="0"/>
    <w:pPr>
      <w:widowControl/>
    </w:pPr>
    <w:rPr>
      <w:rFonts w:ascii="宋体"/>
      <w:kern w:val="0"/>
      <w:sz w:val="20"/>
      <w:szCs w:val="20"/>
    </w:rPr>
  </w:style>
  <w:style w:type="paragraph" w:styleId="24">
    <w:name w:val="Body Text Indent 2"/>
    <w:basedOn w:val="1"/>
    <w:link w:val="106"/>
    <w:qFormat/>
    <w:uiPriority w:val="0"/>
    <w:pPr>
      <w:spacing w:line="540" w:lineRule="exact"/>
      <w:ind w:left="462" w:leftChars="220"/>
    </w:pPr>
    <w:rPr>
      <w:kern w:val="0"/>
      <w:sz w:val="24"/>
    </w:rPr>
  </w:style>
  <w:style w:type="paragraph" w:styleId="25">
    <w:name w:val="Balloon Text"/>
    <w:basedOn w:val="1"/>
    <w:link w:val="95"/>
    <w:qFormat/>
    <w:uiPriority w:val="99"/>
    <w:rPr>
      <w:kern w:val="0"/>
      <w:sz w:val="18"/>
      <w:szCs w:val="20"/>
    </w:rPr>
  </w:style>
  <w:style w:type="paragraph" w:styleId="26">
    <w:name w:val="footer"/>
    <w:basedOn w:val="1"/>
    <w:link w:val="81"/>
    <w:qFormat/>
    <w:uiPriority w:val="99"/>
    <w:pPr>
      <w:tabs>
        <w:tab w:val="center" w:pos="4153"/>
        <w:tab w:val="right" w:pos="8306"/>
      </w:tabs>
      <w:snapToGrid w:val="0"/>
      <w:jc w:val="left"/>
    </w:pPr>
    <w:rPr>
      <w:kern w:val="0"/>
      <w:sz w:val="18"/>
      <w:szCs w:val="18"/>
    </w:rPr>
  </w:style>
  <w:style w:type="paragraph" w:styleId="27">
    <w:name w:val="header"/>
    <w:basedOn w:val="1"/>
    <w:link w:val="83"/>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cs="Calibri"/>
      <w:b/>
      <w:bCs/>
      <w:caps/>
      <w:szCs w:val="20"/>
    </w:rPr>
  </w:style>
  <w:style w:type="paragraph" w:styleId="29">
    <w:name w:val="toc 4"/>
    <w:basedOn w:val="1"/>
    <w:next w:val="1"/>
    <w:semiHidden/>
    <w:qFormat/>
    <w:uiPriority w:val="0"/>
    <w:pPr>
      <w:ind w:left="630"/>
      <w:jc w:val="left"/>
    </w:pPr>
    <w:rPr>
      <w:rFonts w:ascii="Calibri" w:hAnsi="Calibri" w:cs="Calibri"/>
      <w:sz w:val="18"/>
      <w:szCs w:val="18"/>
    </w:rPr>
  </w:style>
  <w:style w:type="paragraph" w:styleId="30">
    <w:name w:val="toc 6"/>
    <w:basedOn w:val="1"/>
    <w:next w:val="1"/>
    <w:semiHidden/>
    <w:qFormat/>
    <w:uiPriority w:val="0"/>
    <w:pPr>
      <w:ind w:left="1050"/>
      <w:jc w:val="left"/>
    </w:pPr>
    <w:rPr>
      <w:rFonts w:ascii="Calibri" w:hAnsi="Calibri" w:cs="Calibri"/>
      <w:sz w:val="18"/>
      <w:szCs w:val="18"/>
    </w:rPr>
  </w:style>
  <w:style w:type="paragraph" w:styleId="31">
    <w:name w:val="Body Text Indent 3"/>
    <w:basedOn w:val="1"/>
    <w:link w:val="91"/>
    <w:qFormat/>
    <w:uiPriority w:val="0"/>
    <w:pPr>
      <w:spacing w:after="120"/>
      <w:ind w:left="420" w:leftChars="200"/>
    </w:pPr>
    <w:rPr>
      <w:kern w:val="0"/>
      <w:sz w:val="16"/>
      <w:szCs w:val="16"/>
    </w:rPr>
  </w:style>
  <w:style w:type="paragraph" w:styleId="32">
    <w:name w:val="toc 2"/>
    <w:basedOn w:val="1"/>
    <w:next w:val="1"/>
    <w:qFormat/>
    <w:uiPriority w:val="39"/>
    <w:pPr>
      <w:ind w:left="210"/>
      <w:jc w:val="left"/>
    </w:pPr>
    <w:rPr>
      <w:rFonts w:ascii="Calibri" w:hAnsi="Calibri" w:cs="Calibri"/>
      <w:smallCaps/>
      <w:szCs w:val="20"/>
    </w:rPr>
  </w:style>
  <w:style w:type="paragraph" w:styleId="33">
    <w:name w:val="toc 9"/>
    <w:basedOn w:val="1"/>
    <w:next w:val="1"/>
    <w:semiHidden/>
    <w:qFormat/>
    <w:uiPriority w:val="0"/>
    <w:pPr>
      <w:ind w:left="1680"/>
      <w:jc w:val="left"/>
    </w:pPr>
    <w:rPr>
      <w:rFonts w:ascii="Calibri" w:hAnsi="Calibri" w:cs="Calibri"/>
      <w:sz w:val="18"/>
      <w:szCs w:val="18"/>
    </w:rPr>
  </w:style>
  <w:style w:type="paragraph" w:styleId="3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annotation subject"/>
    <w:basedOn w:val="15"/>
    <w:next w:val="15"/>
    <w:link w:val="79"/>
    <w:semiHidden/>
    <w:qFormat/>
    <w:uiPriority w:val="99"/>
    <w:rPr>
      <w:b/>
      <w:bCs/>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rFonts w:eastAsia="宋体"/>
      <w:color w:val="0000FF"/>
      <w:sz w:val="28"/>
      <w:u w:val="single"/>
    </w:rPr>
  </w:style>
  <w:style w:type="character" w:styleId="45">
    <w:name w:val="annotation reference"/>
    <w:semiHidden/>
    <w:qFormat/>
    <w:uiPriority w:val="99"/>
    <w:rPr>
      <w:sz w:val="21"/>
      <w:szCs w:val="21"/>
    </w:rPr>
  </w:style>
  <w:style w:type="paragraph" w:customStyle="1" w:styleId="46">
    <w:name w:val="p0"/>
    <w:basedOn w:val="1"/>
    <w:qFormat/>
    <w:uiPriority w:val="0"/>
    <w:pPr>
      <w:widowControl/>
    </w:pPr>
    <w:rPr>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8">
    <w:name w:val="_Style 2"/>
    <w:basedOn w:val="1"/>
    <w:qFormat/>
    <w:uiPriority w:val="0"/>
    <w:pPr>
      <w:ind w:firstLine="420" w:firstLineChars="200"/>
    </w:pPr>
    <w:rPr>
      <w:szCs w:val="22"/>
    </w:rPr>
  </w:style>
  <w:style w:type="paragraph" w:customStyle="1" w:styleId="49">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53">
    <w:name w:val="基准标题"/>
    <w:basedOn w:val="17"/>
    <w:next w:val="17"/>
    <w:qFormat/>
    <w:uiPriority w:val="0"/>
    <w:pPr>
      <w:keepNext/>
      <w:keepLines/>
      <w:widowControl/>
      <w:spacing w:after="0" w:line="240" w:lineRule="atLeast"/>
      <w:jc w:val="left"/>
    </w:pPr>
    <w:rPr>
      <w:rFonts w:ascii="Garamond" w:hAnsi="Garamond"/>
      <w:kern w:val="20"/>
      <w:sz w:val="22"/>
      <w:szCs w:val="20"/>
    </w:rPr>
  </w:style>
  <w:style w:type="paragraph" w:customStyle="1" w:styleId="54">
    <w:name w:val="3 Char"/>
    <w:basedOn w:val="1"/>
    <w:qFormat/>
    <w:uiPriority w:val="0"/>
    <w:pPr>
      <w:widowControl/>
      <w:spacing w:line="400" w:lineRule="exact"/>
      <w:jc w:val="center"/>
    </w:pPr>
    <w:rPr>
      <w:rFonts w:ascii="Verdana" w:hAnsi="Verdana"/>
      <w:kern w:val="0"/>
      <w:szCs w:val="20"/>
      <w:lang w:eastAsia="en-US"/>
    </w:rPr>
  </w:style>
  <w:style w:type="paragraph" w:customStyle="1" w:styleId="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6">
    <w:name w:val="TOC 标题1"/>
    <w:basedOn w:val="3"/>
    <w:next w:val="1"/>
    <w:unhideWhenUsed/>
    <w:qFormat/>
    <w:uiPriority w:val="39"/>
    <w:pPr>
      <w:keepLines/>
      <w:spacing w:before="480" w:line="276" w:lineRule="auto"/>
      <w:outlineLvl w:val="9"/>
    </w:pPr>
    <w:rPr>
      <w:rFonts w:ascii="Cambria" w:hAnsi="Cambria"/>
      <w:color w:val="365F91"/>
      <w:sz w:val="28"/>
      <w:szCs w:val="28"/>
    </w:rPr>
  </w:style>
  <w:style w:type="paragraph" w:customStyle="1" w:styleId="57">
    <w:name w:val="Char1 Char Char Char"/>
    <w:basedOn w:val="1"/>
    <w:qFormat/>
    <w:uiPriority w:val="0"/>
    <w:rPr>
      <w:szCs w:val="20"/>
    </w:rPr>
  </w:style>
  <w:style w:type="paragraph" w:customStyle="1" w:styleId="58">
    <w:name w:val="样式1"/>
    <w:basedOn w:val="1"/>
    <w:qFormat/>
    <w:uiPriority w:val="0"/>
    <w:pPr>
      <w:numPr>
        <w:ilvl w:val="0"/>
        <w:numId w:val="1"/>
      </w:numPr>
      <w:tabs>
        <w:tab w:val="left" w:pos="709"/>
        <w:tab w:val="clear" w:pos="425"/>
      </w:tabs>
      <w:adjustRightInd w:val="0"/>
      <w:textAlignment w:val="baseline"/>
    </w:pPr>
    <w:rPr>
      <w:rFonts w:ascii="宋体" w:hAnsi="宋体"/>
      <w:kern w:val="0"/>
      <w:szCs w:val="20"/>
    </w:rPr>
  </w:style>
  <w:style w:type="paragraph" w:customStyle="1" w:styleId="59">
    <w:name w:val="样式 标题 3h3H3sect1.2.3 + 五号 段前: 6 磅 段后: 6 磅 行距: 单倍行距"/>
    <w:basedOn w:val="6"/>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paragraph" w:customStyle="1" w:styleId="60">
    <w:name w:val="默认段落字体 Para Char Char Char Char"/>
    <w:basedOn w:val="1"/>
    <w:qFormat/>
    <w:uiPriority w:val="0"/>
    <w:rPr>
      <w:szCs w:val="20"/>
    </w:rPr>
  </w:style>
  <w:style w:type="paragraph" w:customStyle="1" w:styleId="61">
    <w:name w:val="Char1"/>
    <w:basedOn w:val="1"/>
    <w:qFormat/>
    <w:uiPriority w:val="0"/>
    <w:pPr>
      <w:widowControl/>
      <w:spacing w:after="160" w:line="240" w:lineRule="exact"/>
      <w:jc w:val="left"/>
    </w:pPr>
    <w:rPr>
      <w:sz w:val="24"/>
    </w:rPr>
  </w:style>
  <w:style w:type="paragraph" w:customStyle="1" w:styleId="62">
    <w:name w:val="列出段落3"/>
    <w:basedOn w:val="1"/>
    <w:unhideWhenUsed/>
    <w:qFormat/>
    <w:uiPriority w:val="99"/>
    <w:pPr>
      <w:ind w:firstLine="420" w:firstLineChars="200"/>
    </w:pPr>
  </w:style>
  <w:style w:type="paragraph" w:customStyle="1" w:styleId="63">
    <w:name w:val="表格"/>
    <w:basedOn w:val="1"/>
    <w:qFormat/>
    <w:uiPriority w:val="0"/>
    <w:pPr>
      <w:spacing w:line="420" w:lineRule="exact"/>
      <w:ind w:left="84" w:leftChars="40"/>
      <w:jc w:val="center"/>
    </w:pPr>
    <w:rPr>
      <w:rFonts w:ascii="宋体" w:hAnsi="宋体"/>
      <w:bCs/>
      <w:spacing w:val="-12"/>
    </w:rPr>
  </w:style>
  <w:style w:type="paragraph" w:customStyle="1" w:styleId="6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6">
    <w:name w:val="样式 标题 2 + 宋体 五号 非加粗 黑色"/>
    <w:basedOn w:val="4"/>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67">
    <w:name w:val="样式4"/>
    <w:basedOn w:val="1"/>
    <w:qFormat/>
    <w:uiPriority w:val="0"/>
    <w:pPr>
      <w:numPr>
        <w:ilvl w:val="3"/>
        <w:numId w:val="1"/>
      </w:numPr>
      <w:tabs>
        <w:tab w:val="left" w:pos="425"/>
      </w:tabs>
    </w:pPr>
  </w:style>
  <w:style w:type="paragraph" w:customStyle="1" w:styleId="68">
    <w:name w:val="Char Char Char Char Char Char Char"/>
    <w:basedOn w:val="1"/>
    <w:qFormat/>
    <w:uiPriority w:val="0"/>
    <w:rPr>
      <w:rFonts w:ascii="Tahoma" w:hAnsi="Tahoma" w:cs="Tahoma"/>
      <w:sz w:val="30"/>
      <w:szCs w:val="30"/>
    </w:rPr>
  </w:style>
  <w:style w:type="paragraph" w:customStyle="1" w:styleId="69">
    <w:name w:val="设计方案"/>
    <w:basedOn w:val="1"/>
    <w:qFormat/>
    <w:uiPriority w:val="0"/>
    <w:pPr>
      <w:widowControl/>
      <w:numPr>
        <w:ilvl w:val="0"/>
        <w:numId w:val="2"/>
      </w:numPr>
      <w:spacing w:after="160" w:line="240" w:lineRule="exact"/>
      <w:jc w:val="left"/>
    </w:pPr>
    <w:rPr>
      <w:rFonts w:ascii="Verdana" w:hAnsi="Verdana"/>
      <w:kern w:val="0"/>
      <w:szCs w:val="20"/>
      <w:lang w:eastAsia="en-US"/>
    </w:rPr>
  </w:style>
  <w:style w:type="paragraph" w:styleId="70">
    <w:name w:val="List Paragraph"/>
    <w:basedOn w:val="1"/>
    <w:qFormat/>
    <w:uiPriority w:val="99"/>
    <w:pPr>
      <w:wordWrap w:val="0"/>
      <w:spacing w:line="360" w:lineRule="auto"/>
      <w:ind w:firstLine="420" w:firstLineChars="200"/>
      <w:jc w:val="left"/>
    </w:pPr>
    <w:rPr>
      <w:rFonts w:ascii="宋体" w:hAnsi="宋体"/>
      <w:sz w:val="24"/>
      <w:szCs w:val="22"/>
    </w:rPr>
  </w:style>
  <w:style w:type="paragraph" w:customStyle="1" w:styleId="7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默认段落字体 Para Char"/>
    <w:basedOn w:val="1"/>
    <w:qFormat/>
    <w:uiPriority w:val="0"/>
  </w:style>
  <w:style w:type="paragraph" w:customStyle="1" w:styleId="73">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4">
    <w:name w:val="列出段落31"/>
    <w:basedOn w:val="1"/>
    <w:unhideWhenUsed/>
    <w:qFormat/>
    <w:uiPriority w:val="99"/>
    <w:pPr>
      <w:ind w:firstLine="420" w:firstLineChars="200"/>
    </w:pPr>
  </w:style>
  <w:style w:type="paragraph" w:customStyle="1" w:styleId="75">
    <w:name w:val="列出段落1"/>
    <w:basedOn w:val="1"/>
    <w:qFormat/>
    <w:uiPriority w:val="99"/>
    <w:pPr>
      <w:ind w:firstLine="420" w:firstLineChars="200"/>
    </w:pPr>
  </w:style>
  <w:style w:type="paragraph" w:customStyle="1" w:styleId="76">
    <w:name w:val="列出段落2"/>
    <w:basedOn w:val="1"/>
    <w:unhideWhenUsed/>
    <w:qFormat/>
    <w:uiPriority w:val="99"/>
    <w:pPr>
      <w:ind w:firstLine="420" w:firstLineChars="200"/>
    </w:pPr>
  </w:style>
  <w:style w:type="paragraph" w:customStyle="1" w:styleId="77">
    <w:name w:val="样式 标题 4 + 段前: 5 磅 段后: 5 磅 行距: 单倍行距"/>
    <w:basedOn w:val="7"/>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7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79">
    <w:name w:val="批注主题 Char"/>
    <w:link w:val="36"/>
    <w:semiHidden/>
    <w:qFormat/>
    <w:uiPriority w:val="99"/>
    <w:rPr>
      <w:rFonts w:ascii="Times New Roman" w:hAnsi="Times New Roman" w:eastAsia="宋体" w:cs="Times New Roman"/>
      <w:b/>
      <w:bCs/>
      <w:szCs w:val="24"/>
    </w:rPr>
  </w:style>
  <w:style w:type="character" w:customStyle="1" w:styleId="80">
    <w:name w:val="标题 7 Char"/>
    <w:link w:val="10"/>
    <w:qFormat/>
    <w:uiPriority w:val="0"/>
    <w:rPr>
      <w:rFonts w:ascii="Times New Roman" w:hAnsi="Times New Roman" w:eastAsia="宋体" w:cs="Times New Roman"/>
      <w:b/>
      <w:bCs/>
      <w:kern w:val="0"/>
      <w:sz w:val="24"/>
      <w:szCs w:val="24"/>
    </w:rPr>
  </w:style>
  <w:style w:type="character" w:customStyle="1" w:styleId="81">
    <w:name w:val="页脚 Char"/>
    <w:link w:val="26"/>
    <w:qFormat/>
    <w:uiPriority w:val="99"/>
    <w:rPr>
      <w:rFonts w:ascii="Times New Roman" w:hAnsi="Times New Roman" w:eastAsia="宋体" w:cs="Times New Roman"/>
      <w:sz w:val="18"/>
      <w:szCs w:val="18"/>
    </w:rPr>
  </w:style>
  <w:style w:type="character" w:customStyle="1" w:styleId="82">
    <w:name w:val="纯文本 Char1"/>
    <w:qFormat/>
    <w:uiPriority w:val="0"/>
    <w:rPr>
      <w:rFonts w:ascii="宋体" w:hAnsi="Courier New" w:eastAsia="宋体"/>
      <w:kern w:val="2"/>
      <w:sz w:val="21"/>
      <w:lang w:val="en-US" w:eastAsia="zh-CN" w:bidi="ar-SA"/>
    </w:rPr>
  </w:style>
  <w:style w:type="character" w:customStyle="1" w:styleId="83">
    <w:name w:val="页眉 Char"/>
    <w:link w:val="27"/>
    <w:qFormat/>
    <w:uiPriority w:val="99"/>
    <w:rPr>
      <w:rFonts w:ascii="Times New Roman" w:hAnsi="Times New Roman" w:eastAsia="宋体" w:cs="Times New Roman"/>
      <w:sz w:val="18"/>
      <w:szCs w:val="18"/>
    </w:rPr>
  </w:style>
  <w:style w:type="character" w:customStyle="1" w:styleId="84">
    <w:name w:val="标题 5 Char"/>
    <w:link w:val="8"/>
    <w:qFormat/>
    <w:uiPriority w:val="0"/>
    <w:rPr>
      <w:rFonts w:ascii="Times New Roman" w:hAnsi="Times New Roman" w:eastAsia="宋体" w:cs="Times New Roman"/>
      <w:b/>
      <w:bCs/>
      <w:kern w:val="0"/>
      <w:sz w:val="28"/>
      <w:szCs w:val="28"/>
    </w:rPr>
  </w:style>
  <w:style w:type="character" w:customStyle="1" w:styleId="85">
    <w:name w:val="批注文字 Char"/>
    <w:link w:val="15"/>
    <w:qFormat/>
    <w:uiPriority w:val="99"/>
    <w:rPr>
      <w:rFonts w:ascii="Times New Roman" w:hAnsi="Times New Roman" w:eastAsia="宋体" w:cs="Times New Roman"/>
      <w:szCs w:val="24"/>
    </w:rPr>
  </w:style>
  <w:style w:type="character" w:customStyle="1" w:styleId="86">
    <w:name w:val="标题 4 Char"/>
    <w:link w:val="7"/>
    <w:qFormat/>
    <w:uiPriority w:val="0"/>
    <w:rPr>
      <w:rFonts w:ascii="Arial" w:hAnsi="Arial" w:eastAsia="黑体" w:cs="Times New Roman"/>
      <w:b/>
      <w:bCs/>
      <w:kern w:val="0"/>
      <w:sz w:val="28"/>
      <w:szCs w:val="28"/>
    </w:rPr>
  </w:style>
  <w:style w:type="character" w:customStyle="1" w:styleId="87">
    <w:name w:val="标题 8 Char"/>
    <w:link w:val="11"/>
    <w:qFormat/>
    <w:uiPriority w:val="0"/>
    <w:rPr>
      <w:rFonts w:ascii="Arial" w:hAnsi="Arial" w:eastAsia="黑体" w:cs="Times New Roman"/>
      <w:kern w:val="0"/>
      <w:sz w:val="24"/>
      <w:szCs w:val="24"/>
    </w:rPr>
  </w:style>
  <w:style w:type="character" w:customStyle="1" w:styleId="88">
    <w:name w:val="日期 Char"/>
    <w:link w:val="23"/>
    <w:qFormat/>
    <w:uiPriority w:val="0"/>
    <w:rPr>
      <w:rFonts w:ascii="宋体" w:hAnsi="Times New Roman" w:eastAsia="宋体" w:cs="Times New Roman"/>
      <w:kern w:val="0"/>
      <w:szCs w:val="20"/>
    </w:rPr>
  </w:style>
  <w:style w:type="character" w:customStyle="1" w:styleId="89">
    <w:name w:val="标题 6 Char"/>
    <w:link w:val="9"/>
    <w:qFormat/>
    <w:uiPriority w:val="0"/>
    <w:rPr>
      <w:rFonts w:ascii="Arial" w:hAnsi="Arial" w:eastAsia="黑体" w:cs="Times New Roman"/>
      <w:b/>
      <w:bCs/>
      <w:kern w:val="0"/>
      <w:sz w:val="24"/>
      <w:szCs w:val="24"/>
    </w:rPr>
  </w:style>
  <w:style w:type="character" w:customStyle="1" w:styleId="90">
    <w:name w:val="p141"/>
    <w:qFormat/>
    <w:uiPriority w:val="0"/>
    <w:rPr>
      <w:sz w:val="21"/>
      <w:szCs w:val="21"/>
    </w:rPr>
  </w:style>
  <w:style w:type="character" w:customStyle="1" w:styleId="91">
    <w:name w:val="正文文本缩进 3 Char"/>
    <w:link w:val="31"/>
    <w:qFormat/>
    <w:uiPriority w:val="0"/>
    <w:rPr>
      <w:rFonts w:ascii="Times New Roman" w:hAnsi="Times New Roman" w:eastAsia="宋体" w:cs="Times New Roman"/>
      <w:sz w:val="16"/>
      <w:szCs w:val="16"/>
    </w:rPr>
  </w:style>
  <w:style w:type="character" w:customStyle="1" w:styleId="92">
    <w:name w:val="标题 9 Char"/>
    <w:link w:val="12"/>
    <w:qFormat/>
    <w:uiPriority w:val="0"/>
    <w:rPr>
      <w:rFonts w:ascii="Arial" w:hAnsi="Arial" w:eastAsia="黑体" w:cs="Times New Roman"/>
      <w:kern w:val="0"/>
      <w:szCs w:val="21"/>
    </w:rPr>
  </w:style>
  <w:style w:type="character" w:customStyle="1" w:styleId="93">
    <w:name w:val="f141"/>
    <w:qFormat/>
    <w:uiPriority w:val="0"/>
    <w:rPr>
      <w:sz w:val="21"/>
      <w:szCs w:val="21"/>
    </w:rPr>
  </w:style>
  <w:style w:type="character" w:customStyle="1" w:styleId="94">
    <w:name w:val="正文文本 3 Char"/>
    <w:link w:val="16"/>
    <w:qFormat/>
    <w:uiPriority w:val="0"/>
    <w:rPr>
      <w:rFonts w:ascii="Times New Roman" w:hAnsi="Times New Roman" w:eastAsia="宋体" w:cs="Times New Roman"/>
      <w:sz w:val="16"/>
      <w:szCs w:val="16"/>
    </w:rPr>
  </w:style>
  <w:style w:type="character" w:customStyle="1" w:styleId="95">
    <w:name w:val="批注框文本 Char"/>
    <w:link w:val="25"/>
    <w:qFormat/>
    <w:uiPriority w:val="99"/>
    <w:rPr>
      <w:rFonts w:ascii="Times New Roman" w:hAnsi="Times New Roman" w:eastAsia="宋体" w:cs="Times New Roman"/>
      <w:sz w:val="18"/>
      <w:szCs w:val="20"/>
    </w:rPr>
  </w:style>
  <w:style w:type="character" w:customStyle="1" w:styleId="96">
    <w:name w:val="文档结构图 Char"/>
    <w:link w:val="14"/>
    <w:qFormat/>
    <w:uiPriority w:val="0"/>
    <w:rPr>
      <w:rFonts w:ascii="Times New Roman" w:hAnsi="Times New Roman" w:eastAsia="宋体" w:cs="Times New Roman"/>
      <w:szCs w:val="20"/>
      <w:shd w:val="clear" w:color="auto" w:fill="000080"/>
    </w:rPr>
  </w:style>
  <w:style w:type="character" w:customStyle="1" w:styleId="97">
    <w:name w:val="正文文本缩进 Char"/>
    <w:link w:val="19"/>
    <w:qFormat/>
    <w:uiPriority w:val="0"/>
    <w:rPr>
      <w:rFonts w:ascii="Times New Roman" w:hAnsi="Times New Roman" w:eastAsia="宋体" w:cs="Times New Roman"/>
      <w:sz w:val="24"/>
      <w:szCs w:val="24"/>
    </w:rPr>
  </w:style>
  <w:style w:type="character" w:customStyle="1" w:styleId="98">
    <w:name w:val="标题 2 Char"/>
    <w:link w:val="4"/>
    <w:qFormat/>
    <w:uiPriority w:val="0"/>
    <w:rPr>
      <w:rFonts w:ascii="Arial" w:hAnsi="Arial" w:eastAsia="黑体" w:cs="Times New Roman"/>
      <w:b/>
      <w:bCs/>
      <w:sz w:val="32"/>
      <w:szCs w:val="32"/>
    </w:rPr>
  </w:style>
  <w:style w:type="character" w:customStyle="1" w:styleId="99">
    <w:name w:val="纯文本 Char"/>
    <w:link w:val="21"/>
    <w:qFormat/>
    <w:uiPriority w:val="0"/>
    <w:rPr>
      <w:rFonts w:ascii="宋体" w:hAnsi="Courier New" w:eastAsia="宋体" w:cs="Times New Roman"/>
      <w:szCs w:val="21"/>
    </w:rPr>
  </w:style>
  <w:style w:type="character" w:customStyle="1" w:styleId="100">
    <w:name w:val="s10pv000000"/>
    <w:basedOn w:val="39"/>
    <w:qFormat/>
    <w:uiPriority w:val="0"/>
  </w:style>
  <w:style w:type="character" w:customStyle="1" w:styleId="101">
    <w:name w:val="标题 1 Char"/>
    <w:link w:val="3"/>
    <w:qFormat/>
    <w:uiPriority w:val="99"/>
    <w:rPr>
      <w:rFonts w:ascii="Times New Roman" w:hAnsi="Times New Roman" w:eastAsia="宋体" w:cs="Times New Roman"/>
      <w:b/>
      <w:bCs/>
      <w:kern w:val="0"/>
      <w:sz w:val="24"/>
      <w:szCs w:val="24"/>
    </w:rPr>
  </w:style>
  <w:style w:type="character" w:customStyle="1" w:styleId="102">
    <w:name w:val="标题 3 Char"/>
    <w:link w:val="6"/>
    <w:qFormat/>
    <w:uiPriority w:val="0"/>
    <w:rPr>
      <w:rFonts w:ascii="楷体_GB2312" w:hAnsi="宋体" w:eastAsia="楷体_GB2312" w:cs="Times New Roman"/>
      <w:b/>
      <w:bCs/>
      <w:sz w:val="32"/>
      <w:szCs w:val="24"/>
    </w:rPr>
  </w:style>
  <w:style w:type="character" w:customStyle="1" w:styleId="103">
    <w:name w:val="HTML 预设格式 Char"/>
    <w:link w:val="34"/>
    <w:qFormat/>
    <w:uiPriority w:val="0"/>
    <w:rPr>
      <w:rFonts w:ascii="黑体" w:hAnsi="Courier New" w:eastAsia="黑体" w:cs="Courier New"/>
      <w:kern w:val="0"/>
      <w:sz w:val="20"/>
      <w:szCs w:val="20"/>
    </w:rPr>
  </w:style>
  <w:style w:type="character" w:customStyle="1" w:styleId="104">
    <w:name w:val="正文缩进 Char"/>
    <w:link w:val="5"/>
    <w:qFormat/>
    <w:uiPriority w:val="0"/>
    <w:rPr>
      <w:rFonts w:ascii="Times New Roman" w:hAnsi="Times New Roman" w:eastAsia="宋体" w:cs="Times New Roman"/>
      <w:szCs w:val="21"/>
    </w:rPr>
  </w:style>
  <w:style w:type="character" w:customStyle="1" w:styleId="105">
    <w:name w:val="正文文本 Char"/>
    <w:link w:val="17"/>
    <w:qFormat/>
    <w:uiPriority w:val="0"/>
    <w:rPr>
      <w:rFonts w:ascii="Times New Roman" w:hAnsi="Times New Roman" w:eastAsia="宋体" w:cs="Times New Roman"/>
      <w:szCs w:val="24"/>
    </w:rPr>
  </w:style>
  <w:style w:type="character" w:customStyle="1" w:styleId="106">
    <w:name w:val="正文文本缩进 2 Char"/>
    <w:link w:val="24"/>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337</Words>
  <Characters>1922</Characters>
  <Lines>16</Lines>
  <Paragraphs>4</Paragraphs>
  <TotalTime>23</TotalTime>
  <ScaleCrop>false</ScaleCrop>
  <LinksUpToDate>false</LinksUpToDate>
  <CharactersWithSpaces>2255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2017-03-22T03:15:00Z</dcterms:created>
  <dc:creator>Windows 用户</dc:creator>
  <cp:lastModifiedBy>mengjinfu</cp:lastModifiedBy>
  <cp:lastPrinted>2021-12-03T07:02:00Z</cp:lastPrinted>
  <dcterms:modified xsi:type="dcterms:W3CDTF">2021-12-18T15:55:26Z</dcterms:modified>
  <dc:title>中山市政府采购中心</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B28E6BAFFCAB4C47A4AEC8E5A67DB5D6</vt:lpwstr>
  </property>
</Properties>
</file>