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z w:val="30"/>
          <w:szCs w:val="30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广东省事业单位公开招聘人员报名表</w:t>
      </w:r>
    </w:p>
    <w:p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ind w:left="-105" w:leftChars="-50" w:firstLine="104" w:firstLineChars="51"/>
        <w:jc w:val="left"/>
        <w:rPr>
          <w:rFonts w:hint="eastAsia"/>
          <w:sz w:val="28"/>
          <w:szCs w:val="28"/>
        </w:rPr>
      </w:pP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79"/>
        <w:gridCol w:w="678"/>
        <w:gridCol w:w="102"/>
        <w:gridCol w:w="1029"/>
        <w:gridCol w:w="1389"/>
        <w:gridCol w:w="124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矫正视力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术资格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sz w:val="24"/>
              </w:rPr>
              <w:t>及考核结果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94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报名审核人:                             审核日期: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面试复核人：                            复核日期：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  <w:kern w:val="0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2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2020-09-03T03:48:43Z</dcterms:created>
  <dc:creator>rsk</dc:creator>
  <cp:lastModifiedBy>rsk</cp:lastModifiedBy>
  <dcterms:modified xsi:type="dcterms:W3CDTF">2020-09-03T03:48:44Z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