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E152B">
      <w:pPr>
        <w:keepNext w:val="0"/>
        <w:keepLines w:val="0"/>
        <w:widowControl/>
        <w:suppressLineNumbers w:val="0"/>
        <w:jc w:val="center"/>
        <w:rPr>
          <w:rFonts w:hint="default"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lang w:val="en-US" w:eastAsia="zh-CN"/>
        </w:rPr>
        <w:t>采购需求</w:t>
      </w:r>
    </w:p>
    <w:p w14:paraId="311B5246">
      <w:pPr>
        <w:keepNext w:val="0"/>
        <w:keepLines w:val="0"/>
        <w:widowControl/>
        <w:suppressLineNumbers w:val="0"/>
        <w:ind w:firstLine="640" w:firstLineChars="20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按照省卫生健康委《关于加强卫生健康行业网络与数据安全工作的通知》（粤卫办规划函〔2023〕27号）精神，以及市委网信办对网络安全工作责任制考核，</w:t>
      </w:r>
      <w:r>
        <w:rPr>
          <w:rFonts w:hint="eastAsia" w:asciiTheme="minorEastAsia" w:hAnsiTheme="minorEastAsia" w:eastAsiaTheme="minorEastAsia" w:cstheme="minorEastAsia"/>
          <w:sz w:val="32"/>
          <w:szCs w:val="32"/>
          <w:lang w:val="en-US" w:eastAsia="zh-CN"/>
        </w:rPr>
        <w:t>按照中山市</w:t>
      </w:r>
      <w:r>
        <w:rPr>
          <w:rFonts w:hint="eastAsia" w:asciiTheme="minorEastAsia" w:hAnsiTheme="minorEastAsia" w:eastAsiaTheme="minorEastAsia" w:cstheme="minorEastAsia"/>
          <w:color w:val="000000"/>
          <w:kern w:val="0"/>
          <w:sz w:val="32"/>
          <w:szCs w:val="32"/>
          <w:lang w:val="en-US" w:eastAsia="zh-CN" w:bidi="ar"/>
        </w:rPr>
        <w:t>《2024年中山市医疗卫生机构网络数据安全绩效考核指标》的通知，提出以下服务采购需求：</w:t>
      </w:r>
    </w:p>
    <w:p w14:paraId="3020C7C6">
      <w:pPr>
        <w:spacing w:line="56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一、合规性检查（规章制度、台账等）</w:t>
      </w:r>
    </w:p>
    <w:p w14:paraId="4549F914">
      <w:pPr>
        <w:keepNext w:val="0"/>
        <w:keepLines w:val="0"/>
        <w:widowControl/>
        <w:numPr>
          <w:ilvl w:val="0"/>
          <w:numId w:val="0"/>
        </w:numPr>
        <w:suppressLineNumbers w:val="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一</w:t>
      </w:r>
      <w:r>
        <w:rPr>
          <w:rFonts w:hint="eastAsia" w:asciiTheme="minorEastAsia" w:hAnsiTheme="minorEastAsia" w:eastAsiaTheme="minorEastAsia" w:cstheme="minorEastAsia"/>
          <w:color w:val="000000"/>
          <w:kern w:val="0"/>
          <w:sz w:val="32"/>
          <w:szCs w:val="32"/>
          <w:lang w:val="en-US" w:eastAsia="zh-CN" w:bidi="ar"/>
        </w:rPr>
        <w:t>）协助完善本单位机房内部各项管理制度和维护记录，协助完善本单位网络、安全设备管理制度和维护记录表。</w:t>
      </w:r>
    </w:p>
    <w:p w14:paraId="6E619ABE">
      <w:pPr>
        <w:keepNext w:val="0"/>
        <w:keepLines w:val="0"/>
        <w:widowControl/>
        <w:numPr>
          <w:ilvl w:val="0"/>
          <w:numId w:val="0"/>
        </w:numPr>
        <w:suppressLineNumbers w:val="0"/>
        <w:ind w:left="0" w:leftChars="0" w:firstLine="0" w:firstLine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二</w:t>
      </w:r>
      <w:r>
        <w:rPr>
          <w:rFonts w:hint="eastAsia" w:asciiTheme="minorEastAsia" w:hAnsiTheme="minorEastAsia" w:eastAsiaTheme="minorEastAsia" w:cstheme="minorEastAsia"/>
          <w:color w:val="000000"/>
          <w:kern w:val="0"/>
          <w:sz w:val="32"/>
          <w:szCs w:val="32"/>
          <w:lang w:val="en-US" w:eastAsia="zh-CN" w:bidi="ar"/>
        </w:rPr>
        <w:t>）协助完善本单位数据安全管理制度，落实本单位与维护厂商（供应商）签订保密协议和数据安全保密协议。</w:t>
      </w:r>
    </w:p>
    <w:p w14:paraId="24B95085">
      <w:pPr>
        <w:spacing w:line="56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二、等保测评、风险漏洞测评情况</w:t>
      </w:r>
    </w:p>
    <w:p w14:paraId="0EE49C7D">
      <w:pPr>
        <w:keepNext w:val="0"/>
        <w:keepLines w:val="0"/>
        <w:widowControl/>
        <w:numPr>
          <w:ilvl w:val="0"/>
          <w:numId w:val="0"/>
        </w:numPr>
        <w:suppressLineNumbers w:val="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一</w:t>
      </w:r>
      <w:r>
        <w:rPr>
          <w:rFonts w:hint="eastAsia" w:asciiTheme="minorEastAsia" w:hAnsiTheme="minorEastAsia" w:eastAsiaTheme="minorEastAsia" w:cstheme="minorEastAsia"/>
          <w:color w:val="000000"/>
          <w:kern w:val="0"/>
          <w:sz w:val="32"/>
          <w:szCs w:val="32"/>
          <w:lang w:val="en-US" w:eastAsia="zh-CN" w:bidi="ar"/>
        </w:rPr>
        <w:t>）每年度对本单位的核心业务系统和对外提供服务的业务系统，进行系统风险评估1次，提供符合国家标准，有相关业务资质厂商提供的风险评估报告（第三方有资质的机构出具，与本单位有网络安全业务的企业需要回避）</w:t>
      </w:r>
      <w:r>
        <w:rPr>
          <w:rFonts w:hint="eastAsia" w:asciiTheme="minorEastAsia" w:hAnsiTheme="minorEastAsia" w:cstheme="minorEastAsia"/>
          <w:color w:val="000000"/>
          <w:kern w:val="0"/>
          <w:sz w:val="32"/>
          <w:szCs w:val="32"/>
          <w:lang w:val="en-US" w:eastAsia="zh-CN" w:bidi="ar"/>
        </w:rPr>
        <w:t>。</w:t>
      </w:r>
      <w:bookmarkStart w:id="0" w:name="_GoBack"/>
      <w:bookmarkEnd w:id="0"/>
    </w:p>
    <w:p w14:paraId="656E7A4C">
      <w:pPr>
        <w:keepNext w:val="0"/>
        <w:keepLines w:val="0"/>
        <w:widowControl/>
        <w:numPr>
          <w:ilvl w:val="0"/>
          <w:numId w:val="0"/>
        </w:numPr>
        <w:suppressLineNumbers w:val="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二</w:t>
      </w:r>
      <w:r>
        <w:rPr>
          <w:rFonts w:hint="eastAsia" w:asciiTheme="minorEastAsia" w:hAnsiTheme="minorEastAsia" w:eastAsiaTheme="minorEastAsia" w:cstheme="minorEastAsia"/>
          <w:color w:val="000000"/>
          <w:kern w:val="0"/>
          <w:sz w:val="32"/>
          <w:szCs w:val="32"/>
          <w:lang w:val="en-US" w:eastAsia="zh-CN" w:bidi="ar"/>
        </w:rPr>
        <w:t>）协助本单位业务系统的等级保护测评复测工作，按照国卫规划发（﹝2022﹞29号）文件规定执行。（以市公安局网警支队的证书为准）</w:t>
      </w:r>
    </w:p>
    <w:p w14:paraId="5E81AC7E">
      <w:pPr>
        <w:keepNext w:val="0"/>
        <w:keepLines w:val="0"/>
        <w:widowControl/>
        <w:numPr>
          <w:ilvl w:val="0"/>
          <w:numId w:val="0"/>
        </w:numPr>
        <w:suppressLineNumbers w:val="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三</w:t>
      </w:r>
      <w:r>
        <w:rPr>
          <w:rFonts w:hint="eastAsia" w:asciiTheme="minorEastAsia" w:hAnsiTheme="minorEastAsia" w:eastAsiaTheme="minorEastAsia" w:cstheme="minorEastAsia"/>
          <w:color w:val="000000"/>
          <w:kern w:val="0"/>
          <w:sz w:val="32"/>
          <w:szCs w:val="32"/>
          <w:lang w:val="en-US" w:eastAsia="zh-CN" w:bidi="ar"/>
        </w:rPr>
        <w:t>）每个季度定期提供本单位网络与信息系统安全漏洞扫描、渗透测试报告，以及漏洞修补情况和单位内部防病毒查杀工作。（第三方有资质的机构出具报告与本单位有网络安全业务的企业需要回避）</w:t>
      </w:r>
    </w:p>
    <w:p w14:paraId="3F2AE154">
      <w:pPr>
        <w:keepNext w:val="0"/>
        <w:keepLines w:val="0"/>
        <w:widowControl/>
        <w:numPr>
          <w:ilvl w:val="0"/>
          <w:numId w:val="0"/>
        </w:numPr>
        <w:suppressLineNumbers w:val="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四</w:t>
      </w:r>
      <w:r>
        <w:rPr>
          <w:rFonts w:hint="eastAsia" w:asciiTheme="minorEastAsia" w:hAnsiTheme="minorEastAsia" w:eastAsiaTheme="minorEastAsia" w:cstheme="minorEastAsia"/>
          <w:color w:val="000000"/>
          <w:kern w:val="0"/>
          <w:sz w:val="32"/>
          <w:szCs w:val="32"/>
          <w:lang w:val="en-US" w:eastAsia="zh-CN" w:bidi="ar"/>
        </w:rPr>
        <w:t>）每年为本单位新建的信息化项目，提供风险评估报告、系统测试报告、漏洞扫描和渗透测试报告。每季度提交网络与信息安全情况通报。</w:t>
      </w:r>
    </w:p>
    <w:p w14:paraId="6AF0322C">
      <w:pPr>
        <w:spacing w:line="56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三、网络安全隐患事件发现、通报和处置</w:t>
      </w:r>
    </w:p>
    <w:p w14:paraId="410DADC4">
      <w:pPr>
        <w:keepNext w:val="0"/>
        <w:keepLines w:val="0"/>
        <w:widowControl/>
        <w:numPr>
          <w:ilvl w:val="0"/>
          <w:numId w:val="0"/>
        </w:numPr>
        <w:suppressLineNumbers w:val="0"/>
        <w:ind w:left="0" w:left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一</w:t>
      </w:r>
      <w:r>
        <w:rPr>
          <w:rFonts w:hint="eastAsia" w:asciiTheme="minorEastAsia" w:hAnsiTheme="minorEastAsia" w:eastAsiaTheme="minorEastAsia" w:cstheme="minorEastAsia"/>
          <w:color w:val="000000"/>
          <w:kern w:val="0"/>
          <w:sz w:val="32"/>
          <w:szCs w:val="32"/>
          <w:lang w:val="en-US" w:eastAsia="zh-CN" w:bidi="ar"/>
        </w:rPr>
        <w:t>）被中央、省、市有关部门发现和通报高危级别漏洞隐患的，被省有关部门在应急演练中发现或通报高危级别漏洞隐患，被市有关部门发现或通报高危级别漏洞隐患的，需及时协助妥善处置。</w:t>
      </w:r>
    </w:p>
    <w:p w14:paraId="466EAD8E">
      <w:pPr>
        <w:keepNext w:val="0"/>
        <w:keepLines w:val="0"/>
        <w:widowControl/>
        <w:numPr>
          <w:ilvl w:val="0"/>
          <w:numId w:val="0"/>
        </w:numPr>
        <w:suppressLineNumbers w:val="0"/>
        <w:ind w:left="0" w:left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二</w:t>
      </w:r>
      <w:r>
        <w:rPr>
          <w:rFonts w:hint="eastAsia" w:asciiTheme="minorEastAsia" w:hAnsiTheme="minorEastAsia" w:eastAsiaTheme="minorEastAsia" w:cstheme="minorEastAsia"/>
          <w:color w:val="000000"/>
          <w:kern w:val="0"/>
          <w:sz w:val="32"/>
          <w:szCs w:val="32"/>
          <w:lang w:val="en-US" w:eastAsia="zh-CN" w:bidi="ar"/>
        </w:rPr>
        <w:t>）被中央、省、市有关部门发现或通报的网络安全事件的，造成不良影响的，需及时协助妥善处置。</w:t>
      </w:r>
    </w:p>
    <w:p w14:paraId="683A15C3">
      <w:pPr>
        <w:spacing w:line="56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四、人才培养和队伍建设</w:t>
      </w:r>
    </w:p>
    <w:p w14:paraId="283B1A2C">
      <w:pPr>
        <w:keepNext w:val="0"/>
        <w:keepLines w:val="0"/>
        <w:widowControl/>
        <w:numPr>
          <w:ilvl w:val="0"/>
          <w:numId w:val="0"/>
        </w:numPr>
        <w:suppressLineNumbers w:val="0"/>
        <w:ind w:left="0" w:left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一</w:t>
      </w:r>
      <w:r>
        <w:rPr>
          <w:rFonts w:hint="eastAsia" w:asciiTheme="minorEastAsia" w:hAnsiTheme="minorEastAsia" w:eastAsiaTheme="minorEastAsia" w:cstheme="minorEastAsia"/>
          <w:color w:val="000000"/>
          <w:kern w:val="0"/>
          <w:sz w:val="32"/>
          <w:szCs w:val="32"/>
          <w:lang w:val="en-US" w:eastAsia="zh-CN" w:bidi="ar"/>
        </w:rPr>
        <w:t>）为本单位全院职工每年进行2次网络数据安全培训工作，其中在职人员年度人均接收网络安全和网络数据安全培训时间不少于4个小时。</w:t>
      </w:r>
    </w:p>
    <w:p w14:paraId="5E502A76">
      <w:pPr>
        <w:keepNext w:val="0"/>
        <w:keepLines w:val="0"/>
        <w:widowControl/>
        <w:numPr>
          <w:ilvl w:val="0"/>
          <w:numId w:val="0"/>
        </w:numPr>
        <w:suppressLineNumbers w:val="0"/>
        <w:ind w:left="0" w:left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二</w:t>
      </w:r>
      <w:r>
        <w:rPr>
          <w:rFonts w:hint="eastAsia" w:asciiTheme="minorEastAsia" w:hAnsiTheme="minorEastAsia" w:eastAsiaTheme="minorEastAsia" w:cstheme="minorEastAsia"/>
          <w:color w:val="000000"/>
          <w:kern w:val="0"/>
          <w:sz w:val="32"/>
          <w:szCs w:val="32"/>
          <w:lang w:val="en-US" w:eastAsia="zh-CN" w:bidi="ar"/>
        </w:rPr>
        <w:t>）为本单位负责网络安全和网络数据安全的专业技术岗位人员年度人均接受专业技能培训时间不少于8小时的。</w:t>
      </w:r>
    </w:p>
    <w:p w14:paraId="040779EC">
      <w:pPr>
        <w:keepNext w:val="0"/>
        <w:keepLines w:val="0"/>
        <w:widowControl/>
        <w:numPr>
          <w:ilvl w:val="0"/>
          <w:numId w:val="0"/>
        </w:numPr>
        <w:suppressLineNumbers w:val="0"/>
        <w:ind w:left="0" w:leftChars="0"/>
        <w:jc w:val="left"/>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color w:val="000000"/>
          <w:kern w:val="0"/>
          <w:sz w:val="32"/>
          <w:szCs w:val="32"/>
          <w:lang w:val="en-US" w:eastAsia="zh-CN" w:bidi="ar"/>
        </w:rPr>
        <w:t>（</w:t>
      </w:r>
      <w:r>
        <w:rPr>
          <w:rFonts w:hint="eastAsia" w:asciiTheme="minorEastAsia" w:hAnsiTheme="minorEastAsia" w:cstheme="minorEastAsia"/>
          <w:color w:val="000000"/>
          <w:kern w:val="0"/>
          <w:sz w:val="32"/>
          <w:szCs w:val="32"/>
          <w:lang w:val="en-US" w:eastAsia="zh-CN" w:bidi="ar"/>
        </w:rPr>
        <w:t>三</w:t>
      </w:r>
      <w:r>
        <w:rPr>
          <w:rFonts w:hint="eastAsia" w:asciiTheme="minorEastAsia" w:hAnsiTheme="minorEastAsia" w:eastAsiaTheme="minorEastAsia" w:cstheme="minorEastAsia"/>
          <w:color w:val="000000"/>
          <w:kern w:val="0"/>
          <w:sz w:val="32"/>
          <w:szCs w:val="32"/>
          <w:lang w:val="en-US" w:eastAsia="zh-CN" w:bidi="ar"/>
        </w:rPr>
        <w:t>）协助本单位每年进行网络安全攻防演练1次，应急演练2次，并提供相关技术支持。</w:t>
      </w:r>
    </w:p>
    <w:p w14:paraId="57D52F24">
      <w:pPr>
        <w:keepNext w:val="0"/>
        <w:keepLines w:val="0"/>
        <w:widowControl/>
        <w:numPr>
          <w:ilvl w:val="0"/>
          <w:numId w:val="0"/>
        </w:numPr>
        <w:suppressLineNumbers w:val="0"/>
        <w:jc w:val="left"/>
        <w:rPr>
          <w:rFonts w:hint="default" w:ascii="宋体" w:hAnsi="宋体" w:eastAsia="宋体" w:cs="宋体"/>
          <w:color w:val="000000"/>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9ABD89-224E-416C-8F4E-A19FCAD7C3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AB72CE2-4A6F-4A0E-AC10-EAD90CE0D51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zNGRiODE1NTEyMDc0NzM5MTQ5MDE3NDg3MmVjNjkifQ=="/>
  </w:docVars>
  <w:rsids>
    <w:rsidRoot w:val="7C6D374D"/>
    <w:rsid w:val="02E80AFB"/>
    <w:rsid w:val="037B79F7"/>
    <w:rsid w:val="07CC0BA8"/>
    <w:rsid w:val="08A81E50"/>
    <w:rsid w:val="097A7FD3"/>
    <w:rsid w:val="0A0C3321"/>
    <w:rsid w:val="0B333098"/>
    <w:rsid w:val="0E2717B6"/>
    <w:rsid w:val="0F2A424A"/>
    <w:rsid w:val="1153060E"/>
    <w:rsid w:val="198D24E5"/>
    <w:rsid w:val="1A215AE5"/>
    <w:rsid w:val="1A9979D7"/>
    <w:rsid w:val="1B9D795D"/>
    <w:rsid w:val="1D2A6B7B"/>
    <w:rsid w:val="1E5826B4"/>
    <w:rsid w:val="1EA2204E"/>
    <w:rsid w:val="1F21439F"/>
    <w:rsid w:val="1F505168"/>
    <w:rsid w:val="208C7916"/>
    <w:rsid w:val="221B5FC3"/>
    <w:rsid w:val="22991F7F"/>
    <w:rsid w:val="23447230"/>
    <w:rsid w:val="237139BE"/>
    <w:rsid w:val="241C63FF"/>
    <w:rsid w:val="26555BF8"/>
    <w:rsid w:val="275F0ADD"/>
    <w:rsid w:val="28257458"/>
    <w:rsid w:val="28F47776"/>
    <w:rsid w:val="2A813391"/>
    <w:rsid w:val="2B4F5D74"/>
    <w:rsid w:val="2C2E744E"/>
    <w:rsid w:val="2EED10C4"/>
    <w:rsid w:val="2F177EEF"/>
    <w:rsid w:val="30711881"/>
    <w:rsid w:val="34C333C6"/>
    <w:rsid w:val="358A6B3D"/>
    <w:rsid w:val="383B4C4E"/>
    <w:rsid w:val="3CB66F99"/>
    <w:rsid w:val="3F0D1EF3"/>
    <w:rsid w:val="430D5439"/>
    <w:rsid w:val="43570B79"/>
    <w:rsid w:val="452627E2"/>
    <w:rsid w:val="462B3C82"/>
    <w:rsid w:val="4AB92306"/>
    <w:rsid w:val="4D452ACC"/>
    <w:rsid w:val="4FEB4D54"/>
    <w:rsid w:val="50CD4459"/>
    <w:rsid w:val="51EB2DE9"/>
    <w:rsid w:val="57F11447"/>
    <w:rsid w:val="5E1C101D"/>
    <w:rsid w:val="5EBB1968"/>
    <w:rsid w:val="6029717B"/>
    <w:rsid w:val="611F485D"/>
    <w:rsid w:val="62C11C28"/>
    <w:rsid w:val="64A02AF8"/>
    <w:rsid w:val="651B533C"/>
    <w:rsid w:val="65EF4235"/>
    <w:rsid w:val="69C2047C"/>
    <w:rsid w:val="6AD83AD4"/>
    <w:rsid w:val="6BA90EC9"/>
    <w:rsid w:val="6C661592"/>
    <w:rsid w:val="6D052C50"/>
    <w:rsid w:val="736F3422"/>
    <w:rsid w:val="75855BB8"/>
    <w:rsid w:val="76065B94"/>
    <w:rsid w:val="762027B2"/>
    <w:rsid w:val="77690E20"/>
    <w:rsid w:val="7C286D9F"/>
    <w:rsid w:val="7C6D374D"/>
    <w:rsid w:val="7F6C4C41"/>
    <w:rsid w:val="7FF84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878</Words>
  <Characters>889</Characters>
  <Lines>0</Lines>
  <Paragraphs>0</Paragraphs>
  <TotalTime>1</TotalTime>
  <ScaleCrop>false</ScaleCrop>
  <LinksUpToDate>false</LinksUpToDate>
  <CharactersWithSpaces>889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2024-07-15T07:34:00Z</dcterms:created>
  <dc:creator>Administrator</dc:creator>
  <cp:lastModifiedBy>WPS_1608520253</cp:lastModifiedBy>
  <dcterms:modified xsi:type="dcterms:W3CDTF">2025-12-09T06:56:26Z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2A2293E1216D4BF293483CD3331C2355_13</vt:lpwstr>
  </property>
  <property fmtid="{D5CDD505-2E9C-101B-9397-08002B2CF9AE}" pid="4" name="KSOTemplateDocerSaveRecord">
    <vt:lpwstr>eyJoZGlkIjoiODdmMjE1ZjM0N2M1Y2U5Yzk0NzI4OGI1OWY1MWIzNDQiLCJ1c2VySWQiOiIxMTUzNTY4MjM0In0=</vt:lpwstr>
  </property>
</Properties>
</file>